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62C8D" w14:textId="5CC17D74" w:rsidR="00130526" w:rsidRPr="00130526" w:rsidRDefault="00130526" w:rsidP="00130526">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sidRPr="00130526">
        <w:rPr>
          <w:rFonts w:ascii="Arial" w:eastAsia="Tahoma" w:hAnsi="Arial" w:cs="Arial"/>
          <w:b/>
          <w:bCs/>
          <w:szCs w:val="20"/>
        </w:rPr>
        <w:t>3GPP TSG-RAN WG2 Meeting #12</w:t>
      </w:r>
      <w:r w:rsidR="005B23B3">
        <w:rPr>
          <w:rFonts w:ascii="Arial" w:eastAsia="等线" w:hAnsi="Arial" w:cs="Arial"/>
          <w:b/>
          <w:bCs/>
          <w:szCs w:val="20"/>
        </w:rPr>
        <w:t>9</w:t>
      </w:r>
      <w:r w:rsidRPr="00130526">
        <w:rPr>
          <w:rFonts w:ascii="Arial" w:eastAsia="Tahoma" w:hAnsi="Arial" w:cs="Arial"/>
          <w:b/>
          <w:bCs/>
          <w:szCs w:val="20"/>
        </w:rPr>
        <w:tab/>
      </w:r>
      <w:r w:rsidRPr="00130526">
        <w:rPr>
          <w:rFonts w:ascii="Arial" w:eastAsia="Tahoma" w:hAnsi="Arial" w:cs="Arial"/>
          <w:b/>
          <w:bCs/>
          <w:i/>
          <w:szCs w:val="20"/>
        </w:rPr>
        <w:tab/>
      </w:r>
      <w:bookmarkStart w:id="0" w:name="_GoBack"/>
      <w:bookmarkEnd w:id="0"/>
      <w:r w:rsidR="00247A04" w:rsidRPr="00247A04">
        <w:rPr>
          <w:rFonts w:ascii="Arial" w:eastAsia="等线" w:hAnsi="Arial" w:cs="Arial"/>
          <w:b/>
          <w:bCs/>
          <w:szCs w:val="20"/>
        </w:rPr>
        <w:t>R2-2500348</w:t>
      </w:r>
    </w:p>
    <w:p w14:paraId="05B811E4" w14:textId="7BAF110E" w:rsidR="00130526" w:rsidRPr="00130526" w:rsidRDefault="005B23B3" w:rsidP="00130526">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A</w:t>
      </w:r>
      <w:r>
        <w:rPr>
          <w:rFonts w:ascii="Arial" w:eastAsia="等线" w:hAnsi="Arial" w:cs="Arial" w:hint="eastAsia"/>
          <w:b/>
          <w:bCs/>
          <w:szCs w:val="20"/>
        </w:rPr>
        <w:t>then</w:t>
      </w:r>
      <w:r>
        <w:rPr>
          <w:rFonts w:ascii="Arial" w:eastAsia="等线" w:hAnsi="Arial" w:cs="Arial"/>
          <w:b/>
          <w:bCs/>
          <w:szCs w:val="20"/>
        </w:rPr>
        <w:t>s</w:t>
      </w:r>
      <w:r w:rsidR="00130526" w:rsidRPr="00130526">
        <w:rPr>
          <w:rFonts w:ascii="Arial" w:eastAsia="等线" w:hAnsi="Arial" w:cs="Arial"/>
          <w:b/>
          <w:bCs/>
          <w:szCs w:val="20"/>
        </w:rPr>
        <w:t xml:space="preserve">, </w:t>
      </w:r>
      <w:r>
        <w:rPr>
          <w:rFonts w:ascii="Arial" w:eastAsia="等线" w:hAnsi="Arial" w:cs="Arial"/>
          <w:b/>
          <w:bCs/>
          <w:szCs w:val="20"/>
        </w:rPr>
        <w:t>Greece</w:t>
      </w:r>
      <w:r w:rsidR="00130526" w:rsidRPr="00130526">
        <w:rPr>
          <w:rFonts w:ascii="Arial" w:eastAsia="Tahoma" w:hAnsi="Arial" w:cs="Arial"/>
          <w:b/>
          <w:bCs/>
          <w:szCs w:val="20"/>
        </w:rPr>
        <w:t xml:space="preserve">, </w:t>
      </w:r>
      <w:r w:rsidR="00130526">
        <w:rPr>
          <w:rFonts w:ascii="Arial" w:eastAsia="Tahoma" w:hAnsi="Arial" w:cs="Arial"/>
          <w:b/>
          <w:bCs/>
          <w:szCs w:val="20"/>
        </w:rPr>
        <w:t>1</w:t>
      </w:r>
      <w:r>
        <w:rPr>
          <w:rFonts w:ascii="Arial" w:eastAsia="Tahoma" w:hAnsi="Arial" w:cs="Arial"/>
          <w:b/>
          <w:bCs/>
          <w:szCs w:val="20"/>
        </w:rPr>
        <w:t>7</w:t>
      </w:r>
      <w:r w:rsidR="00130526" w:rsidRPr="00130526">
        <w:rPr>
          <w:rFonts w:ascii="Arial" w:eastAsia="Tahoma" w:hAnsi="Arial" w:cs="Arial"/>
          <w:b/>
          <w:bCs/>
          <w:szCs w:val="20"/>
          <w:vertAlign w:val="superscript"/>
        </w:rPr>
        <w:t>th</w:t>
      </w:r>
      <w:r w:rsidR="006022E3">
        <w:rPr>
          <w:rFonts w:ascii="Arial" w:eastAsia="等线" w:hAnsi="Arial" w:cs="Arial"/>
          <w:b/>
          <w:bCs/>
          <w:szCs w:val="20"/>
        </w:rPr>
        <w:t xml:space="preserve"> </w:t>
      </w:r>
      <w:r w:rsidR="00130526">
        <w:rPr>
          <w:rFonts w:ascii="Arial" w:eastAsia="Tahoma" w:hAnsi="Arial" w:cs="Arial"/>
          <w:b/>
          <w:bCs/>
          <w:szCs w:val="20"/>
        </w:rPr>
        <w:t>–</w:t>
      </w:r>
      <w:r w:rsidR="00130526" w:rsidRPr="00130526">
        <w:rPr>
          <w:rFonts w:ascii="Arial" w:eastAsia="Tahoma" w:hAnsi="Arial" w:cs="Arial"/>
          <w:b/>
          <w:bCs/>
          <w:szCs w:val="20"/>
        </w:rPr>
        <w:t xml:space="preserve"> </w:t>
      </w:r>
      <w:r w:rsidR="00AB5241">
        <w:rPr>
          <w:rFonts w:ascii="Arial" w:eastAsia="等线" w:hAnsi="Arial" w:cs="Arial"/>
          <w:b/>
          <w:bCs/>
          <w:szCs w:val="20"/>
        </w:rPr>
        <w:t>2</w:t>
      </w:r>
      <w:r>
        <w:rPr>
          <w:rFonts w:ascii="Arial" w:eastAsia="等线" w:hAnsi="Arial" w:cs="Arial"/>
          <w:b/>
          <w:bCs/>
          <w:szCs w:val="20"/>
        </w:rPr>
        <w:t>1</w:t>
      </w:r>
      <w:r>
        <w:rPr>
          <w:rFonts w:ascii="Arial" w:eastAsia="等线" w:hAnsi="Arial" w:cs="Arial"/>
          <w:b/>
          <w:bCs/>
          <w:szCs w:val="20"/>
          <w:vertAlign w:val="superscript"/>
        </w:rPr>
        <w:t>st</w:t>
      </w:r>
      <w:r w:rsidR="00130526">
        <w:rPr>
          <w:rFonts w:ascii="Arial" w:eastAsia="等线" w:hAnsi="Arial" w:cs="Arial"/>
          <w:b/>
          <w:bCs/>
          <w:szCs w:val="20"/>
        </w:rPr>
        <w:t xml:space="preserve"> </w:t>
      </w:r>
      <w:r>
        <w:rPr>
          <w:rFonts w:ascii="Arial" w:eastAsia="等线" w:hAnsi="Arial" w:cs="Arial"/>
          <w:b/>
          <w:bCs/>
          <w:szCs w:val="20"/>
        </w:rPr>
        <w:t>Feb.</w:t>
      </w:r>
      <w:r w:rsidR="00130526">
        <w:rPr>
          <w:rFonts w:ascii="Arial" w:eastAsia="等线" w:hAnsi="Arial" w:cs="Arial"/>
          <w:b/>
          <w:bCs/>
          <w:szCs w:val="20"/>
        </w:rPr>
        <w:t xml:space="preserve"> </w:t>
      </w:r>
      <w:r w:rsidR="00130526" w:rsidRPr="00130526">
        <w:rPr>
          <w:rFonts w:ascii="Arial" w:eastAsia="Tahoma" w:hAnsi="Arial" w:cs="Arial"/>
          <w:b/>
          <w:bCs/>
          <w:szCs w:val="20"/>
        </w:rPr>
        <w:t>202</w:t>
      </w:r>
      <w:r>
        <w:rPr>
          <w:rFonts w:ascii="Arial" w:eastAsia="Tahoma" w:hAnsi="Arial" w:cs="Arial"/>
          <w:b/>
          <w:bCs/>
          <w:szCs w:val="20"/>
        </w:rPr>
        <w:t>5</w:t>
      </w:r>
    </w:p>
    <w:p w14:paraId="01930444" w14:textId="77777777" w:rsidR="00130526" w:rsidRPr="00130526" w:rsidRDefault="00130526" w:rsidP="00130526">
      <w:pPr>
        <w:widowControl/>
        <w:tabs>
          <w:tab w:val="left" w:pos="1800"/>
          <w:tab w:val="right" w:pos="9072"/>
        </w:tabs>
        <w:spacing w:after="0" w:line="240" w:lineRule="auto"/>
        <w:ind w:left="1800" w:hanging="1800"/>
        <w:jc w:val="left"/>
        <w:rPr>
          <w:rFonts w:ascii="Arial" w:eastAsia="宋体" w:hAnsi="Arial" w:cs="Arial"/>
          <w:b/>
          <w:szCs w:val="24"/>
        </w:rPr>
      </w:pPr>
      <w:r w:rsidRPr="00130526">
        <w:rPr>
          <w:rFonts w:ascii="Arial" w:eastAsia="宋体" w:hAnsi="Arial" w:cs="Arial"/>
          <w:b/>
          <w:szCs w:val="24"/>
        </w:rPr>
        <w:t>Source:</w:t>
      </w:r>
      <w:r w:rsidRPr="00130526">
        <w:rPr>
          <w:rFonts w:ascii="Arial" w:eastAsia="宋体" w:hAnsi="Arial" w:cs="Arial"/>
          <w:b/>
          <w:szCs w:val="24"/>
        </w:rPr>
        <w:tab/>
      </w:r>
      <w:r w:rsidRPr="00130526">
        <w:rPr>
          <w:rFonts w:ascii="Arial" w:eastAsia="MS Mincho" w:hAnsi="Arial" w:cs="Arial"/>
          <w:b/>
          <w:szCs w:val="20"/>
          <w:lang w:eastAsia="en-US"/>
        </w:rPr>
        <w:t>vivo</w:t>
      </w:r>
    </w:p>
    <w:p w14:paraId="00174D2B" w14:textId="5A20BFA1" w:rsidR="00130526" w:rsidRPr="00130526" w:rsidRDefault="00130526" w:rsidP="008A1308">
      <w:pPr>
        <w:widowControl/>
        <w:tabs>
          <w:tab w:val="left" w:pos="1800"/>
          <w:tab w:val="right" w:pos="9072"/>
        </w:tabs>
        <w:spacing w:after="0" w:line="240" w:lineRule="auto"/>
        <w:ind w:left="1799" w:hangingChars="896" w:hanging="1799"/>
        <w:jc w:val="left"/>
        <w:rPr>
          <w:rFonts w:ascii="Arial" w:eastAsia="MS Mincho" w:hAnsi="Arial" w:cs="Arial"/>
          <w:b/>
          <w:lang w:eastAsia="en-US"/>
        </w:rPr>
      </w:pPr>
      <w:r w:rsidRPr="00130526">
        <w:rPr>
          <w:rFonts w:ascii="Arial" w:eastAsia="宋体" w:hAnsi="Arial" w:cs="Arial"/>
          <w:b/>
          <w:szCs w:val="24"/>
        </w:rPr>
        <w:t>Title:</w:t>
      </w:r>
      <w:r w:rsidRPr="00130526">
        <w:rPr>
          <w:rFonts w:ascii="Arial" w:eastAsia="宋体" w:hAnsi="Arial" w:cs="Arial"/>
          <w:b/>
          <w:szCs w:val="24"/>
        </w:rPr>
        <w:tab/>
      </w:r>
      <w:bookmarkStart w:id="1" w:name="_Hlk117151090"/>
      <w:r w:rsidR="0024388F">
        <w:rPr>
          <w:rFonts w:ascii="Arial" w:eastAsia="宋体" w:hAnsi="Arial" w:cs="Arial"/>
          <w:b/>
          <w:szCs w:val="24"/>
        </w:rPr>
        <w:tab/>
      </w:r>
      <w:r w:rsidR="00912D11" w:rsidRPr="00912D11">
        <w:rPr>
          <w:rFonts w:ascii="Arial" w:eastAsia="宋体" w:hAnsi="Arial" w:cs="Arial"/>
          <w:b/>
          <w:szCs w:val="24"/>
        </w:rPr>
        <w:t xml:space="preserve">Discussion on </w:t>
      </w:r>
      <w:r w:rsidR="002D0637">
        <w:rPr>
          <w:rFonts w:ascii="Arial" w:eastAsia="宋体" w:hAnsi="Arial" w:cs="Arial"/>
          <w:b/>
          <w:szCs w:val="24"/>
        </w:rPr>
        <w:t>conditional LTM</w:t>
      </w:r>
    </w:p>
    <w:bookmarkEnd w:id="1"/>
    <w:p w14:paraId="18F82166" w14:textId="15E0E5D2" w:rsidR="00130526" w:rsidRPr="00130526" w:rsidRDefault="00130526" w:rsidP="00130526">
      <w:pPr>
        <w:widowControl/>
        <w:tabs>
          <w:tab w:val="left" w:pos="1800"/>
          <w:tab w:val="right" w:pos="9072"/>
        </w:tabs>
        <w:spacing w:after="0" w:line="240" w:lineRule="auto"/>
        <w:ind w:left="1634" w:hangingChars="814" w:hanging="1634"/>
        <w:jc w:val="left"/>
        <w:rPr>
          <w:rFonts w:ascii="Arial" w:eastAsia="宋体" w:hAnsi="Arial" w:cs="Arial"/>
          <w:b/>
          <w:szCs w:val="24"/>
        </w:rPr>
      </w:pPr>
      <w:r w:rsidRPr="00130526">
        <w:rPr>
          <w:rFonts w:ascii="Arial" w:eastAsia="宋体" w:hAnsi="Arial" w:cs="Arial"/>
          <w:b/>
          <w:szCs w:val="24"/>
        </w:rPr>
        <w:t>Agenda Item:</w:t>
      </w:r>
      <w:r w:rsidRPr="00130526">
        <w:rPr>
          <w:rFonts w:ascii="Arial" w:eastAsia="宋体" w:hAnsi="Arial" w:cs="Arial"/>
          <w:b/>
          <w:szCs w:val="24"/>
        </w:rPr>
        <w:tab/>
      </w:r>
      <w:r w:rsidR="0024388F">
        <w:rPr>
          <w:rFonts w:ascii="Arial" w:eastAsia="宋体" w:hAnsi="Arial" w:cs="Arial"/>
          <w:b/>
          <w:szCs w:val="24"/>
        </w:rPr>
        <w:tab/>
      </w:r>
      <w:r w:rsidR="009D2304">
        <w:rPr>
          <w:rFonts w:ascii="Arial" w:eastAsia="宋体" w:hAnsi="Arial" w:cs="Arial"/>
          <w:b/>
          <w:szCs w:val="24"/>
        </w:rPr>
        <w:t>8</w:t>
      </w:r>
      <w:r w:rsidRPr="00592209">
        <w:rPr>
          <w:rFonts w:ascii="Arial" w:eastAsia="宋体" w:hAnsi="Arial" w:cs="Arial"/>
          <w:b/>
          <w:szCs w:val="24"/>
        </w:rPr>
        <w:t>.</w:t>
      </w:r>
      <w:r w:rsidR="009D2304">
        <w:rPr>
          <w:rFonts w:ascii="Arial" w:eastAsia="宋体" w:hAnsi="Arial" w:cs="Arial"/>
          <w:b/>
          <w:szCs w:val="24"/>
        </w:rPr>
        <w:t>6</w:t>
      </w:r>
      <w:r w:rsidRPr="00592209">
        <w:rPr>
          <w:rFonts w:ascii="Arial" w:eastAsia="宋体" w:hAnsi="Arial" w:cs="Arial"/>
          <w:b/>
          <w:szCs w:val="24"/>
        </w:rPr>
        <w:t>.</w:t>
      </w:r>
      <w:r w:rsidR="002D0637">
        <w:rPr>
          <w:rFonts w:ascii="Arial" w:eastAsia="宋体" w:hAnsi="Arial" w:cs="Arial"/>
          <w:b/>
          <w:szCs w:val="24"/>
        </w:rPr>
        <w:t>4</w:t>
      </w:r>
    </w:p>
    <w:p w14:paraId="0225FC91" w14:textId="77777777" w:rsidR="00130526" w:rsidRPr="00130526" w:rsidRDefault="00130526" w:rsidP="00130526">
      <w:pPr>
        <w:widowControl/>
        <w:tabs>
          <w:tab w:val="left" w:pos="1800"/>
          <w:tab w:val="center" w:pos="4536"/>
          <w:tab w:val="right" w:pos="9072"/>
        </w:tabs>
        <w:spacing w:after="0" w:line="240" w:lineRule="auto"/>
        <w:jc w:val="left"/>
        <w:rPr>
          <w:rFonts w:ascii="Arial" w:eastAsia="宋体" w:hAnsi="Arial" w:cs="Arial"/>
          <w:b/>
          <w:szCs w:val="24"/>
        </w:rPr>
      </w:pPr>
      <w:r w:rsidRPr="00130526">
        <w:rPr>
          <w:rFonts w:ascii="Arial" w:eastAsia="宋体" w:hAnsi="Arial" w:cs="Arial"/>
          <w:b/>
          <w:szCs w:val="24"/>
        </w:rPr>
        <w:t>Document for:</w:t>
      </w:r>
      <w:r w:rsidRPr="00130526">
        <w:rPr>
          <w:rFonts w:ascii="Arial" w:eastAsia="宋体" w:hAnsi="Arial" w:cs="Arial"/>
          <w:b/>
          <w:szCs w:val="24"/>
        </w:rPr>
        <w:tab/>
        <w:t>Discussion and Decision</w:t>
      </w:r>
    </w:p>
    <w:p w14:paraId="0656FDFF" w14:textId="0EAACE02" w:rsidR="00130526" w:rsidRDefault="00130526" w:rsidP="00130526">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sidRPr="00130526">
        <w:rPr>
          <w:rFonts w:ascii="Arial" w:eastAsia="宋体" w:hAnsi="Arial" w:cs="Arial"/>
          <w:sz w:val="36"/>
          <w:szCs w:val="20"/>
          <w:lang w:eastAsia="en-GB"/>
        </w:rPr>
        <w:t>Introduction</w:t>
      </w:r>
    </w:p>
    <w:p w14:paraId="7CBA90E6" w14:textId="3E02FBC1" w:rsidR="002D0637" w:rsidRDefault="00A207E3" w:rsidP="002D0637">
      <w:pPr>
        <w:spacing w:after="120"/>
      </w:pPr>
      <w:bookmarkStart w:id="2" w:name="_Hlk118141910"/>
      <w:r>
        <w:t>In RAN2 #</w:t>
      </w:r>
      <w:r w:rsidR="00015415">
        <w:t>127bis and #</w:t>
      </w:r>
      <w:r>
        <w:t>128 meeting</w:t>
      </w:r>
      <w:r w:rsidR="007742B3">
        <w:t>,</w:t>
      </w:r>
      <w:r w:rsidR="00015415">
        <w:t xml:space="preserve"> c</w:t>
      </w:r>
      <w:r w:rsidR="00015415" w:rsidRPr="00015415">
        <w:t>onditional intra-CU LTM</w:t>
      </w:r>
      <w:r w:rsidR="00015415">
        <w:t xml:space="preserve"> was discussed and some agreements have been reached. This contribution would further discuss some left issues, including:</w:t>
      </w:r>
    </w:p>
    <w:p w14:paraId="6FD02314" w14:textId="4FB346A2" w:rsidR="00143EB4" w:rsidRDefault="00143EB4" w:rsidP="00143EB4">
      <w:pPr>
        <w:pStyle w:val="ListParagraph"/>
        <w:numPr>
          <w:ilvl w:val="0"/>
          <w:numId w:val="28"/>
        </w:numPr>
        <w:spacing w:after="120"/>
      </w:pPr>
      <w:r>
        <w:t xml:space="preserve">Early TA related issues, e.g. MAC CE content, TA timer start/expiry conditions and corresponding UE </w:t>
      </w:r>
      <w:proofErr w:type="spellStart"/>
      <w:r>
        <w:t>behaviours</w:t>
      </w:r>
      <w:proofErr w:type="spellEnd"/>
      <w:r>
        <w:t>;</w:t>
      </w:r>
    </w:p>
    <w:p w14:paraId="1380E8AB" w14:textId="3B3B27EA" w:rsidR="00015415" w:rsidRDefault="00143EB4" w:rsidP="00143EB4">
      <w:pPr>
        <w:pStyle w:val="ListParagraph"/>
        <w:numPr>
          <w:ilvl w:val="0"/>
          <w:numId w:val="28"/>
        </w:numPr>
        <w:spacing w:after="120"/>
      </w:pPr>
      <w:r>
        <w:t>CLTM execution phase issues, e.g. beam selection, CG/DG-based RACH-LESS procedure, when to use RACH-based procedure and CLTM failure recovery.</w:t>
      </w:r>
    </w:p>
    <w:p w14:paraId="062133B3" w14:textId="498EF000"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76BD8470" w14:textId="0087E0BB" w:rsidR="001A4A82" w:rsidRPr="00007FA3" w:rsidRDefault="00143EB4" w:rsidP="001A4A82">
      <w:pPr>
        <w:keepNext/>
        <w:numPr>
          <w:ilvl w:val="1"/>
          <w:numId w:val="1"/>
        </w:numPr>
        <w:tabs>
          <w:tab w:val="num" w:pos="567"/>
        </w:tabs>
        <w:spacing w:before="180" w:after="180" w:line="240" w:lineRule="auto"/>
        <w:outlineLvl w:val="1"/>
        <w:rPr>
          <w:rFonts w:ascii="Arial" w:hAnsi="Arial" w:cs="Arial"/>
          <w:iCs/>
          <w:sz w:val="30"/>
          <w:szCs w:val="30"/>
        </w:rPr>
      </w:pPr>
      <w:bookmarkStart w:id="3" w:name="_Hlk117151813"/>
      <w:bookmarkStart w:id="4" w:name="_Hlk142662859"/>
      <w:r>
        <w:rPr>
          <w:rFonts w:ascii="Arial" w:hAnsi="Arial" w:cs="Arial"/>
          <w:iCs/>
          <w:sz w:val="30"/>
          <w:szCs w:val="30"/>
        </w:rPr>
        <w:t>C</w:t>
      </w:r>
      <w:r>
        <w:rPr>
          <w:rFonts w:ascii="Arial" w:hAnsi="Arial" w:cs="Arial" w:hint="eastAsia"/>
          <w:iCs/>
          <w:sz w:val="30"/>
          <w:szCs w:val="30"/>
        </w:rPr>
        <w:t xml:space="preserve">ontent of </w:t>
      </w:r>
      <w:r w:rsidR="00534E74">
        <w:rPr>
          <w:rFonts w:ascii="Arial" w:hAnsi="Arial" w:cs="Arial" w:hint="eastAsia"/>
          <w:iCs/>
          <w:sz w:val="30"/>
          <w:szCs w:val="30"/>
        </w:rPr>
        <w:t xml:space="preserve">the MAC CE for CLTM early </w:t>
      </w:r>
      <w:r w:rsidR="00534E74" w:rsidRPr="004335AD">
        <w:rPr>
          <w:rFonts w:ascii="Arial" w:hAnsi="Arial" w:cs="Arial"/>
          <w:iCs/>
          <w:sz w:val="30"/>
          <w:szCs w:val="30"/>
        </w:rPr>
        <w:t>TA acquisition</w:t>
      </w:r>
    </w:p>
    <w:p w14:paraId="4E428C5B" w14:textId="69EA9B38" w:rsidR="00143EB4" w:rsidRPr="00F95B89" w:rsidRDefault="00143EB4" w:rsidP="00F95B89">
      <w:pPr>
        <w:spacing w:after="120" w:line="240" w:lineRule="auto"/>
        <w:rPr>
          <w:rFonts w:cs="Times New Roman"/>
          <w:szCs w:val="20"/>
        </w:rPr>
      </w:pPr>
      <w:r w:rsidRPr="00F95B89">
        <w:rPr>
          <w:rFonts w:cs="Times New Roman"/>
          <w:szCs w:val="20"/>
        </w:rPr>
        <w:t>In RAN2 #128 meeting</w:t>
      </w:r>
      <w:r w:rsidRPr="00F95B89">
        <w:rPr>
          <w:rFonts w:cs="Times New Roman"/>
          <w:szCs w:val="20"/>
        </w:rPr>
        <w:fldChar w:fldCharType="begin"/>
      </w:r>
      <w:r w:rsidRPr="00F95B89">
        <w:rPr>
          <w:rFonts w:cs="Times New Roman"/>
          <w:szCs w:val="20"/>
        </w:rPr>
        <w:instrText xml:space="preserve"> REF _Ref178351852 \n \h </w:instrText>
      </w:r>
      <w:r w:rsidR="00F95B89" w:rsidRPr="00F95B89">
        <w:rPr>
          <w:rFonts w:cs="Times New Roman"/>
          <w:szCs w:val="20"/>
        </w:rPr>
        <w:instrText xml:space="preserve"> \* MERGEFORMAT </w:instrText>
      </w:r>
      <w:r w:rsidRPr="00F95B89">
        <w:rPr>
          <w:rFonts w:cs="Times New Roman"/>
          <w:szCs w:val="20"/>
        </w:rPr>
      </w:r>
      <w:r w:rsidRPr="00F95B89">
        <w:rPr>
          <w:rFonts w:cs="Times New Roman"/>
          <w:szCs w:val="20"/>
        </w:rPr>
        <w:fldChar w:fldCharType="separate"/>
      </w:r>
      <w:r w:rsidRPr="00F95B89">
        <w:rPr>
          <w:rFonts w:cs="Times New Roman"/>
          <w:szCs w:val="20"/>
        </w:rPr>
        <w:t>[1]</w:t>
      </w:r>
      <w:r w:rsidRPr="00F95B89">
        <w:rPr>
          <w:rFonts w:cs="Times New Roman"/>
          <w:szCs w:val="20"/>
        </w:rPr>
        <w:fldChar w:fldCharType="end"/>
      </w:r>
      <w:r w:rsidRPr="00F95B89">
        <w:rPr>
          <w:rFonts w:cs="Times New Roman"/>
          <w:szCs w:val="20"/>
        </w:rPr>
        <w:t>, it was agreed that:</w:t>
      </w:r>
    </w:p>
    <w:tbl>
      <w:tblPr>
        <w:tblStyle w:val="TableGrid"/>
        <w:tblW w:w="0" w:type="auto"/>
        <w:tblLook w:val="04A0" w:firstRow="1" w:lastRow="0" w:firstColumn="1" w:lastColumn="0" w:noHBand="0" w:noVBand="1"/>
      </w:tblPr>
      <w:tblGrid>
        <w:gridCol w:w="8296"/>
      </w:tblGrid>
      <w:tr w:rsidR="00143EB4" w:rsidRPr="00F95B89" w14:paraId="6A7339FB" w14:textId="77777777" w:rsidTr="003C7C41">
        <w:tc>
          <w:tcPr>
            <w:tcW w:w="8296" w:type="dxa"/>
          </w:tcPr>
          <w:p w14:paraId="6A0F5D17" w14:textId="77777777" w:rsidR="00143EB4" w:rsidRPr="00F95B89" w:rsidRDefault="00143EB4" w:rsidP="00F95B89">
            <w:pPr>
              <w:pStyle w:val="Agreement"/>
              <w:numPr>
                <w:ilvl w:val="0"/>
                <w:numId w:val="2"/>
              </w:numPr>
              <w:tabs>
                <w:tab w:val="clear" w:pos="612"/>
                <w:tab w:val="num" w:pos="1619"/>
              </w:tabs>
              <w:spacing w:before="0" w:after="120"/>
              <w:ind w:left="567"/>
              <w:rPr>
                <w:rFonts w:ascii="Times New Roman" w:hAnsi="Times New Roman"/>
                <w:b w:val="0"/>
                <w:bCs/>
                <w:szCs w:val="20"/>
              </w:rPr>
            </w:pPr>
            <w:r w:rsidRPr="00F95B89">
              <w:rPr>
                <w:rFonts w:ascii="Times New Roman" w:hAnsi="Times New Roman"/>
                <w:bCs/>
                <w:szCs w:val="20"/>
              </w:rPr>
              <w:t xml:space="preserve">The </w:t>
            </w:r>
            <w:r w:rsidRPr="00F95B89">
              <w:rPr>
                <w:rFonts w:ascii="Times New Roman" w:hAnsi="Times New Roman"/>
                <w:szCs w:val="20"/>
              </w:rPr>
              <w:t>network</w:t>
            </w:r>
            <w:r w:rsidRPr="00F95B89">
              <w:rPr>
                <w:rFonts w:ascii="Times New Roman" w:hAnsi="Times New Roman"/>
                <w:bCs/>
                <w:szCs w:val="20"/>
              </w:rPr>
              <w:t xml:space="preserve"> can inform the candidate cell’s TA information to UE via new MAC CE, which is the TA value when UE switches to that candidate cell during CLTM.</w:t>
            </w:r>
          </w:p>
        </w:tc>
      </w:tr>
    </w:tbl>
    <w:p w14:paraId="61845156" w14:textId="2363EDA3" w:rsidR="00143EB4" w:rsidRPr="00F95B89" w:rsidRDefault="00143EB4" w:rsidP="00F95B89">
      <w:pPr>
        <w:spacing w:after="120" w:line="240" w:lineRule="auto"/>
        <w:rPr>
          <w:rFonts w:cs="Times New Roman"/>
          <w:szCs w:val="20"/>
          <w:lang w:val="en-GB"/>
        </w:rPr>
      </w:pPr>
      <w:r w:rsidRPr="00F95B89">
        <w:rPr>
          <w:rFonts w:cs="Times New Roman"/>
          <w:szCs w:val="20"/>
          <w:lang w:val="en-GB"/>
        </w:rPr>
        <w:t xml:space="preserve">Then we will discuss the contents and format of the new MAC CE in this section. Firstly, the TA value corresponding to the early TA acquisition should be included in the MAC CE. We think the field TAC in Rel-18 intra-CU LTM Cell Switch MAC CE could be reused directly, i.e., the field with 12 bits length indicates the index value TA used to control the amount of timing adjustment that the MAC entity has to apply </w:t>
      </w:r>
      <w:r w:rsidR="00C041D8" w:rsidRPr="00F95B89">
        <w:rPr>
          <w:rFonts w:cs="Times New Roman"/>
          <w:szCs w:val="20"/>
          <w:lang w:eastAsia="ko-KR"/>
        </w:rPr>
        <w:t xml:space="preserve">as specified </w:t>
      </w:r>
      <w:r w:rsidRPr="00F95B89">
        <w:rPr>
          <w:rFonts w:cs="Times New Roman"/>
          <w:szCs w:val="20"/>
          <w:lang w:val="en-GB"/>
        </w:rPr>
        <w:t>in TS 38.213. Besides, the following issues should be considered for the TA value within the new MAC CE:</w:t>
      </w:r>
    </w:p>
    <w:p w14:paraId="2C313373" w14:textId="4F817FDD" w:rsidR="00143EB4" w:rsidRPr="00F95B89" w:rsidRDefault="00143EB4" w:rsidP="00F95B89">
      <w:pPr>
        <w:pStyle w:val="ListParagraph"/>
        <w:numPr>
          <w:ilvl w:val="0"/>
          <w:numId w:val="29"/>
        </w:numPr>
        <w:spacing w:after="120"/>
        <w:jc w:val="both"/>
        <w:rPr>
          <w:rFonts w:ascii="Times New Roman" w:hAnsi="Times New Roman"/>
          <w:lang w:val="en-GB"/>
        </w:rPr>
      </w:pPr>
      <w:r w:rsidRPr="00F95B89">
        <w:rPr>
          <w:rFonts w:ascii="Times New Roman" w:eastAsiaTheme="minorEastAsia" w:hAnsi="Times New Roman"/>
          <w:lang w:val="en-GB"/>
        </w:rPr>
        <w:t xml:space="preserve">Issue#1: Whether the TA value could be FFF similar to the TAC field in </w:t>
      </w:r>
      <w:r w:rsidRPr="00F95B89">
        <w:rPr>
          <w:rFonts w:ascii="Times New Roman" w:hAnsi="Times New Roman"/>
          <w:lang w:val="en-GB"/>
        </w:rPr>
        <w:t>Rel-18 intra-CU</w:t>
      </w:r>
      <w:r w:rsidR="00A16287" w:rsidRPr="00F95B89">
        <w:rPr>
          <w:rFonts w:ascii="Times New Roman" w:hAnsi="Times New Roman"/>
          <w:lang w:val="en-GB"/>
        </w:rPr>
        <w:t xml:space="preserve"> LTM, which means </w:t>
      </w:r>
      <w:r w:rsidR="00A16287" w:rsidRPr="00F95B89">
        <w:rPr>
          <w:rFonts w:ascii="Times New Roman" w:hAnsi="Times New Roman"/>
        </w:rPr>
        <w:t>that no valid timing adjustment is available</w:t>
      </w:r>
      <w:r w:rsidRPr="00F95B89">
        <w:rPr>
          <w:rFonts w:ascii="Times New Roman" w:eastAsiaTheme="minorEastAsia" w:hAnsi="Times New Roman"/>
          <w:lang w:val="en-GB"/>
        </w:rPr>
        <w:t>.</w:t>
      </w:r>
    </w:p>
    <w:p w14:paraId="768F8922" w14:textId="77777777" w:rsidR="00143EB4" w:rsidRPr="00F95B89" w:rsidRDefault="00143EB4" w:rsidP="00F95B89">
      <w:pPr>
        <w:pStyle w:val="ListParagraph"/>
        <w:numPr>
          <w:ilvl w:val="0"/>
          <w:numId w:val="29"/>
        </w:numPr>
        <w:spacing w:after="120"/>
        <w:jc w:val="both"/>
        <w:rPr>
          <w:rFonts w:ascii="Times New Roman" w:hAnsi="Times New Roman"/>
          <w:lang w:val="en-GB"/>
        </w:rPr>
      </w:pPr>
      <w:r w:rsidRPr="00F95B89">
        <w:rPr>
          <w:rFonts w:ascii="Times New Roman" w:eastAsiaTheme="minorEastAsia" w:hAnsi="Times New Roman"/>
          <w:lang w:val="en-GB"/>
        </w:rPr>
        <w:t>Issue#2: Whether two TAGs could be configured for the CLTM candidate cell.</w:t>
      </w:r>
    </w:p>
    <w:p w14:paraId="7B8CCCB1" w14:textId="77777777" w:rsidR="00143EB4" w:rsidRPr="00F95B89" w:rsidRDefault="00143EB4" w:rsidP="00F95B89">
      <w:pPr>
        <w:pStyle w:val="ListParagraph"/>
        <w:numPr>
          <w:ilvl w:val="0"/>
          <w:numId w:val="29"/>
        </w:numPr>
        <w:spacing w:after="120"/>
        <w:jc w:val="both"/>
        <w:rPr>
          <w:rFonts w:ascii="Times New Roman" w:hAnsi="Times New Roman"/>
          <w:lang w:val="en-GB"/>
        </w:rPr>
      </w:pPr>
      <w:r w:rsidRPr="00F95B89">
        <w:rPr>
          <w:rFonts w:ascii="Times New Roman" w:eastAsiaTheme="minorEastAsia" w:hAnsi="Times New Roman"/>
          <w:lang w:val="en-GB"/>
        </w:rPr>
        <w:t>Issue#3: Whether there is a need to indicate the CLTM candidate cell ID associated with the TA in the new MAC CE.</w:t>
      </w:r>
    </w:p>
    <w:p w14:paraId="63959F81" w14:textId="77777777" w:rsidR="00143EB4" w:rsidRPr="00F95B89" w:rsidRDefault="00143EB4" w:rsidP="00F95B89">
      <w:pPr>
        <w:spacing w:after="120" w:line="240" w:lineRule="auto"/>
        <w:rPr>
          <w:rFonts w:cs="Times New Roman"/>
          <w:szCs w:val="20"/>
          <w:lang w:val="en-GB"/>
        </w:rPr>
      </w:pPr>
      <w:r w:rsidRPr="00F95B89">
        <w:rPr>
          <w:rFonts w:cs="Times New Roman"/>
          <w:szCs w:val="20"/>
          <w:lang w:val="en-GB"/>
        </w:rPr>
        <w:t xml:space="preserve">Regarding the issue#1, since the new MAC CE is only sent to UE after UE performed early RACH, the valid TA could be acquired by the source </w:t>
      </w:r>
      <w:proofErr w:type="spellStart"/>
      <w:r w:rsidRPr="00F95B89">
        <w:rPr>
          <w:rFonts w:cs="Times New Roman"/>
          <w:szCs w:val="20"/>
          <w:lang w:val="en-GB"/>
        </w:rPr>
        <w:t>gNB</w:t>
      </w:r>
      <w:proofErr w:type="spellEnd"/>
      <w:r w:rsidRPr="00F95B89">
        <w:rPr>
          <w:rFonts w:cs="Times New Roman"/>
          <w:szCs w:val="20"/>
          <w:lang w:val="en-GB"/>
        </w:rPr>
        <w:t xml:space="preserve"> in this case, thus there is no need to consider the case that the TAC field of the new MAC CE is FFF.</w:t>
      </w:r>
    </w:p>
    <w:p w14:paraId="7E1505C8" w14:textId="3613108F" w:rsidR="00143EB4" w:rsidRPr="00F95B89" w:rsidRDefault="00143EB4" w:rsidP="00F95B89">
      <w:pPr>
        <w:spacing w:after="120" w:line="240" w:lineRule="auto"/>
        <w:rPr>
          <w:rFonts w:cs="Times New Roman"/>
          <w:szCs w:val="20"/>
        </w:rPr>
      </w:pPr>
      <w:r w:rsidRPr="00F95B89">
        <w:rPr>
          <w:rFonts w:cs="Times New Roman"/>
          <w:szCs w:val="20"/>
          <w:lang w:val="en-GB"/>
        </w:rPr>
        <w:t xml:space="preserve">Regarding the issue#2, since Rel-18 intra-CU LTM could be configured together with the MIMO 2 TA, the same principle should be reused for CLTM. Thus, the scenario in which the CLTM candidate cell is configured with two TAGs may occur, in this case, the new MAC CE should indicate the related TAG information </w:t>
      </w:r>
      <w:r w:rsidR="00A16287" w:rsidRPr="00F95B89">
        <w:rPr>
          <w:rFonts w:cs="Times New Roman"/>
          <w:szCs w:val="20"/>
          <w:lang w:val="en-GB"/>
        </w:rPr>
        <w:t>in</w:t>
      </w:r>
      <w:r w:rsidRPr="00F95B89">
        <w:rPr>
          <w:rFonts w:cs="Times New Roman"/>
          <w:szCs w:val="20"/>
          <w:lang w:val="en-GB"/>
        </w:rPr>
        <w:t xml:space="preserve"> TAC</w:t>
      </w:r>
      <w:r w:rsidR="00A16287" w:rsidRPr="00F95B89">
        <w:rPr>
          <w:rFonts w:cs="Times New Roman"/>
          <w:szCs w:val="20"/>
          <w:lang w:val="en-GB"/>
        </w:rPr>
        <w:t xml:space="preserve"> field</w:t>
      </w:r>
      <w:r w:rsidRPr="00F95B89">
        <w:rPr>
          <w:rFonts w:cs="Times New Roman"/>
          <w:szCs w:val="20"/>
          <w:lang w:val="en-GB"/>
        </w:rPr>
        <w:t xml:space="preserve">. In Rel-18 LTM, it is indicated by the TCI state ID within the LTM Cell Switch MAC CE and the </w:t>
      </w:r>
      <w:r w:rsidRPr="00F95B89">
        <w:rPr>
          <w:rFonts w:cs="Times New Roman"/>
          <w:i/>
          <w:szCs w:val="20"/>
        </w:rPr>
        <w:t>tag-Id-</w:t>
      </w:r>
      <w:proofErr w:type="spellStart"/>
      <w:r w:rsidRPr="00F95B89">
        <w:rPr>
          <w:rFonts w:cs="Times New Roman"/>
          <w:i/>
          <w:szCs w:val="20"/>
        </w:rPr>
        <w:t>ptr</w:t>
      </w:r>
      <w:proofErr w:type="spellEnd"/>
      <w:r w:rsidRPr="00F95B89">
        <w:rPr>
          <w:rFonts w:cs="Times New Roman"/>
          <w:szCs w:val="20"/>
        </w:rPr>
        <w:t xml:space="preserve"> configured by RRC </w:t>
      </w:r>
      <w:proofErr w:type="spellStart"/>
      <w:r w:rsidRPr="00F95B89">
        <w:rPr>
          <w:rFonts w:cs="Times New Roman"/>
          <w:szCs w:val="20"/>
        </w:rPr>
        <w:t>signalling</w:t>
      </w:r>
      <w:proofErr w:type="spellEnd"/>
      <w:r w:rsidRPr="00F95B89">
        <w:rPr>
          <w:rFonts w:cs="Times New Roman"/>
          <w:szCs w:val="20"/>
        </w:rPr>
        <w:t xml:space="preserve"> for the TCI stated ID, however, there is no need to include the TCI state ID in the new MAC CE, </w:t>
      </w:r>
      <w:r w:rsidR="00A16287" w:rsidRPr="00F95B89">
        <w:rPr>
          <w:rFonts w:cs="Times New Roman"/>
          <w:szCs w:val="20"/>
        </w:rPr>
        <w:t xml:space="preserve">and </w:t>
      </w:r>
      <w:r w:rsidRPr="00F95B89">
        <w:rPr>
          <w:rFonts w:cs="Times New Roman"/>
          <w:szCs w:val="20"/>
        </w:rPr>
        <w:t>it is straightforward using 1 bit to indicate the TAG information in this case.</w:t>
      </w:r>
    </w:p>
    <w:p w14:paraId="078BB568" w14:textId="3BADAC7C" w:rsidR="00143EB4" w:rsidRDefault="00143EB4" w:rsidP="00F95B89">
      <w:pPr>
        <w:spacing w:after="120" w:line="240" w:lineRule="auto"/>
        <w:rPr>
          <w:rFonts w:cs="Times New Roman"/>
          <w:szCs w:val="20"/>
        </w:rPr>
      </w:pPr>
      <w:r w:rsidRPr="00F95B89">
        <w:rPr>
          <w:rFonts w:cs="Times New Roman"/>
          <w:szCs w:val="20"/>
        </w:rPr>
        <w:t>Regarding the issue#3, before we discuss this issue, we should first clarify whether UE could perform early TA acquisition procedure to more than 1 cell concurrently, e.g. UE receives the PDCCH order to candidate Cell#2 before UE receives the new MAC CE for candidate Cell#1 shown as the following figure. In our view, same as the Rel-18 early TA acquisition, since UE only maintain 1 power ramping counter for both serving cells and candidate cells, it is impossible to perform more than 1 early TA acquisition procedure concurrently. Thus, the new MAC CE corresponds to the latest PDCCH order and there is no ambiguity, and considering the PDCCH order will include the candidate cell information, there is no need to indicate the CLTM candidate cell ID in the new MAC CE.</w:t>
      </w:r>
    </w:p>
    <w:p w14:paraId="0928C26A" w14:textId="2F2DD339" w:rsidR="00B022CF" w:rsidRDefault="00B022CF" w:rsidP="00B022CF">
      <w:pPr>
        <w:pStyle w:val="Caption"/>
        <w:spacing w:before="0"/>
        <w:jc w:val="both"/>
        <w:rPr>
          <w:b/>
          <w:lang w:eastAsia="zh-CN"/>
        </w:rPr>
      </w:pPr>
      <w:bookmarkStart w:id="5" w:name="_Ref189834792"/>
      <w:r w:rsidRPr="00C11B56">
        <w:rPr>
          <w:b/>
        </w:rPr>
        <w:lastRenderedPageBreak/>
        <w:t xml:space="preserve">Proposal </w:t>
      </w:r>
      <w:r w:rsidRPr="00C11B56">
        <w:rPr>
          <w:b/>
        </w:rPr>
        <w:fldChar w:fldCharType="begin"/>
      </w:r>
      <w:r w:rsidRPr="00C11B56">
        <w:rPr>
          <w:b/>
        </w:rPr>
        <w:instrText xml:space="preserve"> SEQ Proposal \* ARABIC </w:instrText>
      </w:r>
      <w:r w:rsidRPr="00C11B56">
        <w:rPr>
          <w:b/>
        </w:rPr>
        <w:fldChar w:fldCharType="separate"/>
      </w:r>
      <w:r>
        <w:rPr>
          <w:b/>
          <w:noProof/>
        </w:rPr>
        <w:t>1</w:t>
      </w:r>
      <w:r w:rsidRPr="00C11B56">
        <w:rPr>
          <w:b/>
        </w:rPr>
        <w:fldChar w:fldCharType="end"/>
      </w:r>
      <w:r w:rsidRPr="00C11B56">
        <w:rPr>
          <w:b/>
        </w:rPr>
        <w:t xml:space="preserve">: </w:t>
      </w:r>
      <w:r>
        <w:rPr>
          <w:rFonts w:hint="eastAsia"/>
          <w:b/>
          <w:lang w:eastAsia="zh-CN"/>
        </w:rPr>
        <w:t xml:space="preserve">TAC field is included in the </w:t>
      </w:r>
      <w:r w:rsidRPr="00D67EAD">
        <w:rPr>
          <w:b/>
        </w:rPr>
        <w:t>MAC CE for CLTM early TA acquisition</w:t>
      </w:r>
      <w:r>
        <w:rPr>
          <w:rFonts w:hint="eastAsia"/>
          <w:b/>
          <w:lang w:eastAsia="zh-CN"/>
        </w:rPr>
        <w:t xml:space="preserve">, </w:t>
      </w:r>
      <w:r>
        <w:rPr>
          <w:b/>
          <w:lang w:eastAsia="zh-CN"/>
        </w:rPr>
        <w:t xml:space="preserve">and </w:t>
      </w:r>
      <w:r>
        <w:rPr>
          <w:rFonts w:hint="eastAsia"/>
          <w:b/>
          <w:lang w:eastAsia="zh-CN"/>
        </w:rPr>
        <w:t xml:space="preserve">the </w:t>
      </w:r>
      <w:r>
        <w:rPr>
          <w:b/>
          <w:lang w:eastAsia="zh-CN"/>
        </w:rPr>
        <w:t>value</w:t>
      </w:r>
      <w:r>
        <w:rPr>
          <w:rFonts w:hint="eastAsia"/>
          <w:b/>
          <w:lang w:eastAsia="zh-CN"/>
        </w:rPr>
        <w:t xml:space="preserve"> couldn</w:t>
      </w:r>
      <w:r>
        <w:rPr>
          <w:b/>
          <w:lang w:eastAsia="zh-CN"/>
        </w:rPr>
        <w:t>’</w:t>
      </w:r>
      <w:r>
        <w:rPr>
          <w:rFonts w:hint="eastAsia"/>
          <w:b/>
          <w:lang w:eastAsia="zh-CN"/>
        </w:rPr>
        <w:t>t be FFF.</w:t>
      </w:r>
      <w:bookmarkEnd w:id="5"/>
    </w:p>
    <w:p w14:paraId="7BB70DBB" w14:textId="24FFA96D" w:rsidR="00B022CF" w:rsidRPr="00A16287" w:rsidRDefault="00B022CF" w:rsidP="00B022CF">
      <w:pPr>
        <w:pStyle w:val="Caption"/>
        <w:jc w:val="both"/>
        <w:rPr>
          <w:b/>
          <w:lang w:eastAsia="zh-CN"/>
        </w:rPr>
      </w:pPr>
      <w:bookmarkStart w:id="6" w:name="_Ref189834794"/>
      <w:r w:rsidRPr="00A16287">
        <w:rPr>
          <w:b/>
        </w:rPr>
        <w:t xml:space="preserve">Proposal </w:t>
      </w:r>
      <w:r w:rsidRPr="00A16287">
        <w:rPr>
          <w:b/>
        </w:rPr>
        <w:fldChar w:fldCharType="begin"/>
      </w:r>
      <w:r w:rsidRPr="00A16287">
        <w:rPr>
          <w:b/>
        </w:rPr>
        <w:instrText xml:space="preserve"> SEQ Proposal \* ARABIC </w:instrText>
      </w:r>
      <w:r w:rsidRPr="00A16287">
        <w:rPr>
          <w:b/>
        </w:rPr>
        <w:fldChar w:fldCharType="separate"/>
      </w:r>
      <w:r>
        <w:rPr>
          <w:b/>
          <w:noProof/>
        </w:rPr>
        <w:t>2</w:t>
      </w:r>
      <w:r w:rsidRPr="00A16287">
        <w:rPr>
          <w:b/>
        </w:rPr>
        <w:fldChar w:fldCharType="end"/>
      </w:r>
      <w:r w:rsidRPr="00A16287">
        <w:rPr>
          <w:b/>
        </w:rPr>
        <w:t xml:space="preserve">: </w:t>
      </w:r>
      <w:r w:rsidRPr="00A16287">
        <w:rPr>
          <w:rFonts w:hint="eastAsia"/>
          <w:b/>
          <w:lang w:eastAsia="zh-CN"/>
        </w:rPr>
        <w:t xml:space="preserve">TAG information field is included in the </w:t>
      </w:r>
      <w:r w:rsidRPr="00A16287">
        <w:rPr>
          <w:b/>
        </w:rPr>
        <w:t>MAC CE for CLTM early TA acquisition</w:t>
      </w:r>
      <w:r w:rsidRPr="00A16287">
        <w:rPr>
          <w:rFonts w:hint="eastAsia"/>
          <w:b/>
          <w:lang w:eastAsia="zh-CN"/>
        </w:rPr>
        <w:t>.</w:t>
      </w:r>
      <w:bookmarkEnd w:id="6"/>
    </w:p>
    <w:p w14:paraId="3896CC19" w14:textId="77777777" w:rsidR="00B022CF" w:rsidRPr="00A16287" w:rsidRDefault="00B022CF" w:rsidP="00B022CF">
      <w:pPr>
        <w:pStyle w:val="Caption"/>
        <w:jc w:val="both"/>
        <w:rPr>
          <w:b/>
          <w:lang w:eastAsia="zh-CN"/>
        </w:rPr>
      </w:pPr>
      <w:bookmarkStart w:id="7" w:name="_Ref189834796"/>
      <w:r w:rsidRPr="00A16287">
        <w:rPr>
          <w:b/>
        </w:rPr>
        <w:t xml:space="preserve">Proposal </w:t>
      </w:r>
      <w:r w:rsidRPr="00A16287">
        <w:rPr>
          <w:b/>
        </w:rPr>
        <w:fldChar w:fldCharType="begin"/>
      </w:r>
      <w:r w:rsidRPr="00A16287">
        <w:rPr>
          <w:b/>
        </w:rPr>
        <w:instrText xml:space="preserve"> SEQ Proposal \* ARABIC </w:instrText>
      </w:r>
      <w:r w:rsidRPr="00A16287">
        <w:rPr>
          <w:b/>
        </w:rPr>
        <w:fldChar w:fldCharType="separate"/>
      </w:r>
      <w:r>
        <w:rPr>
          <w:b/>
          <w:noProof/>
        </w:rPr>
        <w:t>3</w:t>
      </w:r>
      <w:r w:rsidRPr="00A16287">
        <w:rPr>
          <w:b/>
        </w:rPr>
        <w:fldChar w:fldCharType="end"/>
      </w:r>
      <w:r w:rsidRPr="00A16287">
        <w:rPr>
          <w:b/>
        </w:rPr>
        <w:t xml:space="preserve">: </w:t>
      </w:r>
      <w:r w:rsidRPr="00A16287">
        <w:rPr>
          <w:rFonts w:hint="eastAsia"/>
          <w:b/>
          <w:lang w:eastAsia="zh-CN"/>
        </w:rPr>
        <w:t xml:space="preserve">CLTM candidate cell ID is not included in the </w:t>
      </w:r>
      <w:r w:rsidRPr="00A16287">
        <w:rPr>
          <w:b/>
        </w:rPr>
        <w:t>MAC CE for CLTM early TA acquisition</w:t>
      </w:r>
      <w:r w:rsidRPr="00A16287">
        <w:rPr>
          <w:rFonts w:hint="eastAsia"/>
          <w:b/>
          <w:lang w:eastAsia="zh-CN"/>
        </w:rPr>
        <w:t>, and the TA within the MAC CE is for the CLTM candidate cell related to the latest PDCCH order.</w:t>
      </w:r>
      <w:bookmarkEnd w:id="7"/>
    </w:p>
    <w:p w14:paraId="15BB120D" w14:textId="77777777" w:rsidR="00143EB4" w:rsidRDefault="00143EB4" w:rsidP="00143EB4">
      <w:pPr>
        <w:spacing w:after="120"/>
        <w:jc w:val="center"/>
      </w:pPr>
      <w:r>
        <w:object w:dxaOrig="4335" w:dyaOrig="3135" w14:anchorId="73383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57pt" o:ole="">
            <v:imagedata r:id="rId11" o:title=""/>
          </v:shape>
          <o:OLEObject Type="Embed" ProgID="Visio.Drawing.15" ShapeID="_x0000_i1025" DrawAspect="Content" ObjectID="_1800456464" r:id="rId12"/>
        </w:object>
      </w:r>
    </w:p>
    <w:p w14:paraId="44B04A33" w14:textId="146F1E89" w:rsidR="00143EB4" w:rsidRPr="00D67EAD" w:rsidRDefault="00143EB4" w:rsidP="00143EB4">
      <w:pPr>
        <w:spacing w:after="120"/>
        <w:jc w:val="center"/>
        <w:rPr>
          <w:b/>
          <w:bCs/>
          <w:lang w:val="en-GB"/>
        </w:rPr>
      </w:pPr>
      <w:r w:rsidRPr="00D67EAD">
        <w:rPr>
          <w:b/>
          <w:bCs/>
        </w:rPr>
        <w:t>F</w:t>
      </w:r>
      <w:r w:rsidRPr="00D67EAD">
        <w:rPr>
          <w:rFonts w:hint="eastAsia"/>
          <w:b/>
          <w:bCs/>
        </w:rPr>
        <w:t>igure</w:t>
      </w:r>
      <w:r w:rsidR="00A16287">
        <w:rPr>
          <w:b/>
          <w:bCs/>
        </w:rPr>
        <w:t xml:space="preserve"> 1.</w:t>
      </w:r>
      <w:r w:rsidRPr="00D67EAD">
        <w:rPr>
          <w:rFonts w:hint="eastAsia"/>
          <w:b/>
          <w:bCs/>
        </w:rPr>
        <w:t xml:space="preserve"> Early TA acquisition procedure for CLTM</w:t>
      </w:r>
    </w:p>
    <w:p w14:paraId="7603DEE6" w14:textId="538BD640" w:rsidR="00A16287" w:rsidRPr="00B022CF" w:rsidRDefault="00A16287" w:rsidP="00A16287">
      <w:pPr>
        <w:rPr>
          <w:lang w:val="en-GB"/>
        </w:rPr>
      </w:pPr>
      <w:r w:rsidRPr="00B022CF">
        <w:rPr>
          <w:lang w:val="en-GB"/>
        </w:rPr>
        <w:t xml:space="preserve">Based on the above proposals, an example of the MAC CE format is given in the MAC running CR, in section </w:t>
      </w:r>
      <w:r w:rsidRPr="00B022CF">
        <w:t>6.1.3.</w:t>
      </w:r>
      <w:r w:rsidRPr="00B022CF">
        <w:rPr>
          <w:lang w:eastAsia="ko-KR"/>
        </w:rPr>
        <w:t>4x</w:t>
      </w:r>
      <w:r w:rsidRPr="00B022CF">
        <w:rPr>
          <w:lang w:val="en-GB"/>
        </w:rPr>
        <w:fldChar w:fldCharType="begin"/>
      </w:r>
      <w:r w:rsidRPr="00B022CF">
        <w:rPr>
          <w:lang w:val="en-GB"/>
        </w:rPr>
        <w:instrText xml:space="preserve"> REF _Ref188637989 \n \h </w:instrText>
      </w:r>
      <w:r w:rsidRPr="00B022CF">
        <w:rPr>
          <w:lang w:val="en-GB"/>
        </w:rPr>
      </w:r>
      <w:r w:rsidRPr="00B022CF">
        <w:rPr>
          <w:lang w:val="en-GB"/>
        </w:rPr>
        <w:fldChar w:fldCharType="separate"/>
      </w:r>
      <w:r w:rsidRPr="00B022CF">
        <w:rPr>
          <w:lang w:val="en-GB"/>
        </w:rPr>
        <w:t>[2]</w:t>
      </w:r>
      <w:r w:rsidRPr="00B022CF">
        <w:rPr>
          <w:lang w:val="en-GB"/>
        </w:rPr>
        <w:fldChar w:fldCharType="end"/>
      </w:r>
      <w:r w:rsidRPr="00B022CF">
        <w:rPr>
          <w:lang w:val="en-GB"/>
        </w:rPr>
        <w:t>.</w:t>
      </w:r>
    </w:p>
    <w:p w14:paraId="3024B8C1" w14:textId="2A16222F" w:rsidR="00143EB4" w:rsidRDefault="00143EB4" w:rsidP="00143EB4">
      <w:pPr>
        <w:rPr>
          <w:lang w:val="en-GB"/>
        </w:rPr>
      </w:pPr>
      <w:r>
        <w:rPr>
          <w:lang w:val="en-GB"/>
        </w:rPr>
        <w:t>F</w:t>
      </w:r>
      <w:r>
        <w:rPr>
          <w:rFonts w:hint="eastAsia"/>
          <w:lang w:val="en-GB"/>
        </w:rPr>
        <w:t xml:space="preserve">urthermore, in Rel-18 LTM, the candidate cell may reserve the dedicated CG resource for a UE for the first UL data transmission during the RACH-less LTM. </w:t>
      </w:r>
      <w:r>
        <w:rPr>
          <w:lang w:val="en-GB"/>
        </w:rPr>
        <w:t>S</w:t>
      </w:r>
      <w:r>
        <w:rPr>
          <w:rFonts w:hint="eastAsia"/>
          <w:lang w:val="en-GB"/>
        </w:rPr>
        <w:t>ince the LTM is subsequent, the CG resource will be reserved for a long time</w:t>
      </w:r>
      <w:r w:rsidR="00A16287">
        <w:rPr>
          <w:lang w:val="en-GB"/>
        </w:rPr>
        <w:t>.</w:t>
      </w:r>
      <w:r>
        <w:rPr>
          <w:rFonts w:hint="eastAsia"/>
          <w:lang w:val="en-GB"/>
        </w:rPr>
        <w:t xml:space="preserve"> </w:t>
      </w:r>
      <w:r w:rsidR="00A16287">
        <w:rPr>
          <w:lang w:val="en-GB"/>
        </w:rPr>
        <w:t>T</w:t>
      </w:r>
      <w:r>
        <w:rPr>
          <w:rFonts w:hint="eastAsia"/>
          <w:lang w:val="en-GB"/>
        </w:rPr>
        <w:t xml:space="preserve">o reduce the resource wastage, we made the following </w:t>
      </w:r>
      <w:r>
        <w:rPr>
          <w:lang w:val="en-GB"/>
        </w:rPr>
        <w:t>agreements in</w:t>
      </w:r>
      <w:r>
        <w:rPr>
          <w:rFonts w:hint="eastAsia"/>
          <w:lang w:val="en-GB"/>
        </w:rPr>
        <w:t xml:space="preserve"> Rel-18:</w:t>
      </w:r>
    </w:p>
    <w:tbl>
      <w:tblPr>
        <w:tblStyle w:val="TableGrid"/>
        <w:tblW w:w="0" w:type="auto"/>
        <w:tblLook w:val="04A0" w:firstRow="1" w:lastRow="0" w:firstColumn="1" w:lastColumn="0" w:noHBand="0" w:noVBand="1"/>
      </w:tblPr>
      <w:tblGrid>
        <w:gridCol w:w="8296"/>
      </w:tblGrid>
      <w:tr w:rsidR="00143EB4" w14:paraId="0329F542" w14:textId="77777777" w:rsidTr="003C7C41">
        <w:tc>
          <w:tcPr>
            <w:tcW w:w="8296" w:type="dxa"/>
          </w:tcPr>
          <w:p w14:paraId="0BD0A2E7" w14:textId="77777777" w:rsidR="00143EB4" w:rsidRPr="00C832B5" w:rsidRDefault="00143EB4" w:rsidP="00143EB4">
            <w:pPr>
              <w:pStyle w:val="Agreement"/>
              <w:numPr>
                <w:ilvl w:val="0"/>
                <w:numId w:val="2"/>
              </w:numPr>
              <w:tabs>
                <w:tab w:val="clear" w:pos="612"/>
                <w:tab w:val="num" w:pos="1619"/>
              </w:tabs>
              <w:ind w:left="567"/>
              <w:rPr>
                <w:rFonts w:ascii="Times New Roman" w:hAnsi="Times New Roman"/>
              </w:rPr>
            </w:pPr>
            <w:r w:rsidRPr="00C832B5">
              <w:rPr>
                <w:rFonts w:ascii="Times New Roman" w:hAnsi="Times New Roman"/>
              </w:rPr>
              <w:t>Observation: In cases for which it is desired that CG used for LTM is not used further once the UE has made the cell its new serving cell, it is assumed that the network could release Type1 CG resource on LTM completion (existing functionality)</w:t>
            </w:r>
          </w:p>
          <w:p w14:paraId="5E0622C7" w14:textId="77777777" w:rsidR="00143EB4" w:rsidRPr="00C832B5" w:rsidRDefault="00143EB4" w:rsidP="00143EB4">
            <w:pPr>
              <w:pStyle w:val="Agreement"/>
              <w:numPr>
                <w:ilvl w:val="0"/>
                <w:numId w:val="2"/>
              </w:numPr>
              <w:tabs>
                <w:tab w:val="clear" w:pos="612"/>
                <w:tab w:val="num" w:pos="1619"/>
              </w:tabs>
              <w:ind w:left="567"/>
              <w:rPr>
                <w:rFonts w:ascii="Times New Roman" w:hAnsi="Times New Roman"/>
                <w:lang w:eastAsia="zh-CN"/>
              </w:rPr>
            </w:pPr>
            <w:r w:rsidRPr="00C832B5">
              <w:rPr>
                <w:rFonts w:ascii="Times New Roman" w:hAnsi="Times New Roman"/>
                <w:lang w:eastAsia="zh-CN"/>
              </w:rPr>
              <w:t>P4: RAN2 to define the UE behaviour on the R18 CG for RACH-less LTM, if it is not released by NW after LTM completion:</w:t>
            </w:r>
          </w:p>
          <w:p w14:paraId="2C71023D" w14:textId="77777777" w:rsidR="00143EB4" w:rsidRPr="00C832B5" w:rsidRDefault="00143EB4" w:rsidP="003C7C41">
            <w:pPr>
              <w:pStyle w:val="Agreement"/>
              <w:ind w:left="567"/>
              <w:rPr>
                <w:rFonts w:ascii="Times New Roman" w:hAnsi="Times New Roman"/>
                <w:lang w:eastAsia="zh-CN"/>
              </w:rPr>
            </w:pPr>
            <w:r w:rsidRPr="00C832B5">
              <w:rPr>
                <w:rFonts w:ascii="Times New Roman" w:hAnsi="Times New Roman"/>
                <w:lang w:eastAsia="zh-CN"/>
              </w:rPr>
              <w:t xml:space="preserve">Option 1: UE stops using those CG (FFS on the spec impact/wording details); </w:t>
            </w:r>
          </w:p>
          <w:p w14:paraId="066F9EC1" w14:textId="77777777" w:rsidR="00143EB4" w:rsidRDefault="00143EB4" w:rsidP="003C7C41">
            <w:pPr>
              <w:rPr>
                <w:lang w:val="en-GB"/>
              </w:rPr>
            </w:pPr>
          </w:p>
        </w:tc>
      </w:tr>
    </w:tbl>
    <w:p w14:paraId="7BB29FB8" w14:textId="4846EED0" w:rsidR="00143EB4" w:rsidRDefault="00143EB4" w:rsidP="00143EB4">
      <w:pPr>
        <w:rPr>
          <w:lang w:val="en-GB"/>
        </w:rPr>
      </w:pPr>
      <w:r>
        <w:rPr>
          <w:lang w:val="en-GB"/>
        </w:rPr>
        <w:t>H</w:t>
      </w:r>
      <w:r>
        <w:rPr>
          <w:rFonts w:hint="eastAsia"/>
          <w:lang w:val="en-GB"/>
        </w:rPr>
        <w:t xml:space="preserve">owever, </w:t>
      </w:r>
      <w:r w:rsidR="00A16287">
        <w:rPr>
          <w:lang w:val="en-GB"/>
        </w:rPr>
        <w:t>only when the</w:t>
      </w:r>
      <w:r>
        <w:rPr>
          <w:rFonts w:hint="eastAsia"/>
          <w:lang w:val="en-GB"/>
        </w:rPr>
        <w:t xml:space="preserve"> candidate cell becomes current serving cell, its CG resources could be released or re-assigned to be used,</w:t>
      </w:r>
      <w:r w:rsidR="00A16287">
        <w:rPr>
          <w:lang w:val="en-GB"/>
        </w:rPr>
        <w:t xml:space="preserve"> and</w:t>
      </w:r>
      <w:r>
        <w:rPr>
          <w:rFonts w:hint="eastAsia"/>
          <w:lang w:val="en-GB"/>
        </w:rPr>
        <w:t xml:space="preserve"> the CG resources in other candidate cells will always be reserved.</w:t>
      </w:r>
    </w:p>
    <w:p w14:paraId="0EA63F46" w14:textId="7BC2583C" w:rsidR="00143EB4" w:rsidRPr="00A16287" w:rsidRDefault="00A16287" w:rsidP="00A16287">
      <w:pPr>
        <w:pStyle w:val="Caption"/>
        <w:rPr>
          <w:b/>
          <w:bCs/>
        </w:rPr>
      </w:pPr>
      <w:bookmarkStart w:id="8" w:name="_Ref189834810"/>
      <w:r w:rsidRPr="00A16287">
        <w:rPr>
          <w:b/>
        </w:rPr>
        <w:t xml:space="preserve">Observation </w:t>
      </w:r>
      <w:r w:rsidRPr="00A16287">
        <w:rPr>
          <w:b/>
        </w:rPr>
        <w:fldChar w:fldCharType="begin"/>
      </w:r>
      <w:r w:rsidRPr="00A16287">
        <w:rPr>
          <w:b/>
        </w:rPr>
        <w:instrText xml:space="preserve"> SEQ Observation \* ARABIC </w:instrText>
      </w:r>
      <w:r w:rsidRPr="00A16287">
        <w:rPr>
          <w:b/>
        </w:rPr>
        <w:fldChar w:fldCharType="separate"/>
      </w:r>
      <w:r w:rsidRPr="00A16287">
        <w:rPr>
          <w:b/>
          <w:noProof/>
        </w:rPr>
        <w:t>1</w:t>
      </w:r>
      <w:r w:rsidRPr="00A16287">
        <w:rPr>
          <w:b/>
        </w:rPr>
        <w:fldChar w:fldCharType="end"/>
      </w:r>
      <w:r w:rsidRPr="00A16287">
        <w:rPr>
          <w:b/>
        </w:rPr>
        <w:t xml:space="preserve">: </w:t>
      </w:r>
      <w:r w:rsidR="00143EB4" w:rsidRPr="00A16287">
        <w:rPr>
          <w:rFonts w:hint="eastAsia"/>
          <w:b/>
          <w:bCs/>
        </w:rPr>
        <w:t>The CG handling method could only save the resource</w:t>
      </w:r>
      <w:r>
        <w:rPr>
          <w:b/>
          <w:bCs/>
        </w:rPr>
        <w:t>s</w:t>
      </w:r>
      <w:r w:rsidR="00143EB4" w:rsidRPr="00A16287">
        <w:rPr>
          <w:rFonts w:hint="eastAsia"/>
          <w:b/>
          <w:bCs/>
        </w:rPr>
        <w:t xml:space="preserve"> in the candidate cell which becomes serving cell.</w:t>
      </w:r>
      <w:bookmarkEnd w:id="8"/>
      <w:r w:rsidR="00143EB4" w:rsidRPr="00A16287">
        <w:rPr>
          <w:rFonts w:hint="eastAsia"/>
          <w:b/>
          <w:bCs/>
        </w:rPr>
        <w:t xml:space="preserve"> </w:t>
      </w:r>
    </w:p>
    <w:p w14:paraId="1AD61A5A" w14:textId="7DDBBC98" w:rsidR="00143EB4" w:rsidRDefault="00143EB4" w:rsidP="00143EB4">
      <w:pPr>
        <w:rPr>
          <w:lang w:val="en-GB"/>
        </w:rPr>
      </w:pPr>
      <w:r>
        <w:rPr>
          <w:lang w:val="en-GB"/>
        </w:rPr>
        <w:t>I</w:t>
      </w:r>
      <w:r>
        <w:rPr>
          <w:rFonts w:hint="eastAsia"/>
          <w:lang w:val="en-GB"/>
        </w:rPr>
        <w:t>t could be observed there is CG resource wastage issue in Rel-1</w:t>
      </w:r>
      <w:r w:rsidR="00A16287">
        <w:rPr>
          <w:lang w:val="en-GB"/>
        </w:rPr>
        <w:t>9</w:t>
      </w:r>
      <w:r>
        <w:rPr>
          <w:rFonts w:hint="eastAsia"/>
          <w:lang w:val="en-GB"/>
        </w:rPr>
        <w:t xml:space="preserve"> for CLTM</w:t>
      </w:r>
      <w:r w:rsidR="00A16287">
        <w:rPr>
          <w:lang w:val="en-GB"/>
        </w:rPr>
        <w:t>.</w:t>
      </w:r>
      <w:r>
        <w:rPr>
          <w:rFonts w:hint="eastAsia"/>
          <w:lang w:val="en-GB"/>
        </w:rPr>
        <w:t xml:space="preserve"> </w:t>
      </w:r>
      <w:r w:rsidR="00A16287">
        <w:rPr>
          <w:lang w:val="en-GB"/>
        </w:rPr>
        <w:t>C</w:t>
      </w:r>
      <w:r>
        <w:rPr>
          <w:rFonts w:hint="eastAsia"/>
          <w:lang w:val="en-GB"/>
        </w:rPr>
        <w:t xml:space="preserve">onsidering the new MAC CE will be introduced for early TA acquisition, we could introduce the CG resource information in the new MAC CE. </w:t>
      </w:r>
      <w:r>
        <w:rPr>
          <w:lang w:val="en-GB"/>
        </w:rPr>
        <w:t>I</w:t>
      </w:r>
      <w:r>
        <w:rPr>
          <w:rFonts w:hint="eastAsia"/>
          <w:lang w:val="en-GB"/>
        </w:rPr>
        <w:t xml:space="preserve">n this case, the candidate cell will </w:t>
      </w:r>
      <w:r w:rsidR="00A16287">
        <w:rPr>
          <w:lang w:val="en-GB"/>
        </w:rPr>
        <w:t xml:space="preserve">only </w:t>
      </w:r>
      <w:r>
        <w:rPr>
          <w:rFonts w:hint="eastAsia"/>
          <w:lang w:val="en-GB"/>
        </w:rPr>
        <w:t>assign the CG resource to UEs when it receives the preamble for early TA and release the CG resource after UE completes the LTM</w:t>
      </w:r>
      <w:r w:rsidR="00A16287">
        <w:rPr>
          <w:lang w:val="en-GB"/>
        </w:rPr>
        <w:t>. I</w:t>
      </w:r>
      <w:r>
        <w:rPr>
          <w:rFonts w:hint="eastAsia"/>
          <w:lang w:val="en-GB"/>
        </w:rPr>
        <w:t>n this way the candidate cell won</w:t>
      </w:r>
      <w:r>
        <w:rPr>
          <w:lang w:val="en-GB"/>
        </w:rPr>
        <w:t>’</w:t>
      </w:r>
      <w:r>
        <w:rPr>
          <w:rFonts w:hint="eastAsia"/>
          <w:lang w:val="en-GB"/>
        </w:rPr>
        <w:t>t reserve the dedicated CG resource for a UE</w:t>
      </w:r>
      <w:r w:rsidR="00A16287">
        <w:rPr>
          <w:lang w:val="en-GB"/>
        </w:rPr>
        <w:t xml:space="preserve"> forever</w:t>
      </w:r>
      <w:r>
        <w:rPr>
          <w:rFonts w:hint="eastAsia"/>
          <w:lang w:val="en-GB"/>
        </w:rPr>
        <w:t xml:space="preserve"> and the resources could be saved.</w:t>
      </w:r>
    </w:p>
    <w:p w14:paraId="45BB4C22" w14:textId="5A98B841" w:rsidR="00AC24F2" w:rsidRDefault="00A16287" w:rsidP="00AC24F2">
      <w:pPr>
        <w:pStyle w:val="Caption"/>
        <w:rPr>
          <w:b/>
          <w:lang w:eastAsia="zh-CN"/>
        </w:rPr>
      </w:pPr>
      <w:bookmarkStart w:id="9" w:name="_Ref189834807"/>
      <w:r w:rsidRPr="00A16287">
        <w:rPr>
          <w:b/>
        </w:rPr>
        <w:t xml:space="preserve">Proposal </w:t>
      </w:r>
      <w:r w:rsidRPr="00A16287">
        <w:rPr>
          <w:b/>
        </w:rPr>
        <w:fldChar w:fldCharType="begin"/>
      </w:r>
      <w:r w:rsidRPr="00A16287">
        <w:rPr>
          <w:b/>
        </w:rPr>
        <w:instrText xml:space="preserve"> SEQ Proposal \* ARABIC </w:instrText>
      </w:r>
      <w:r w:rsidRPr="00A16287">
        <w:rPr>
          <w:b/>
        </w:rPr>
        <w:fldChar w:fldCharType="separate"/>
      </w:r>
      <w:r w:rsidR="00A328F7">
        <w:rPr>
          <w:b/>
          <w:noProof/>
        </w:rPr>
        <w:t>4</w:t>
      </w:r>
      <w:r w:rsidRPr="00A16287">
        <w:rPr>
          <w:b/>
        </w:rPr>
        <w:fldChar w:fldCharType="end"/>
      </w:r>
      <w:r w:rsidRPr="00A16287">
        <w:rPr>
          <w:b/>
        </w:rPr>
        <w:t xml:space="preserve">: </w:t>
      </w:r>
      <w:r w:rsidR="00143EB4" w:rsidRPr="00A16287">
        <w:rPr>
          <w:rFonts w:hint="eastAsia"/>
          <w:b/>
          <w:lang w:eastAsia="zh-CN"/>
        </w:rPr>
        <w:t xml:space="preserve">CG resources related information is included in the </w:t>
      </w:r>
      <w:r w:rsidR="00143EB4" w:rsidRPr="00A16287">
        <w:rPr>
          <w:b/>
        </w:rPr>
        <w:t>MAC CE for CLTM early TA acquisition</w:t>
      </w:r>
      <w:r w:rsidR="00143EB4" w:rsidRPr="00A16287">
        <w:rPr>
          <w:rFonts w:hint="eastAsia"/>
          <w:b/>
          <w:lang w:eastAsia="zh-CN"/>
        </w:rPr>
        <w:t>, detail is FFS.</w:t>
      </w:r>
      <w:bookmarkEnd w:id="9"/>
    </w:p>
    <w:p w14:paraId="10D95883" w14:textId="299B3984" w:rsidR="00534E74" w:rsidRDefault="00C070CC" w:rsidP="00534E74">
      <w:pPr>
        <w:keepNext/>
        <w:numPr>
          <w:ilvl w:val="1"/>
          <w:numId w:val="1"/>
        </w:numPr>
        <w:tabs>
          <w:tab w:val="num" w:pos="567"/>
        </w:tabs>
        <w:spacing w:before="180" w:after="180" w:line="240" w:lineRule="auto"/>
        <w:outlineLvl w:val="1"/>
        <w:rPr>
          <w:rFonts w:ascii="Arial" w:hAnsi="Arial" w:cs="Arial"/>
          <w:iCs/>
          <w:sz w:val="30"/>
          <w:szCs w:val="30"/>
        </w:rPr>
      </w:pPr>
      <w:r w:rsidRPr="00C070CC">
        <w:rPr>
          <w:rFonts w:ascii="Arial" w:hAnsi="Arial" w:cs="Arial"/>
          <w:iCs/>
          <w:sz w:val="30"/>
          <w:szCs w:val="30"/>
        </w:rPr>
        <w:t>UE behaviors to the new timer</w:t>
      </w:r>
    </w:p>
    <w:p w14:paraId="42FA3D04" w14:textId="7453F038" w:rsidR="00C070CC" w:rsidRDefault="00C070CC" w:rsidP="00456CDC">
      <w:pPr>
        <w:spacing w:after="120" w:line="240" w:lineRule="auto"/>
      </w:pPr>
      <w:r>
        <w:t>After UE receives the new MAC CE</w:t>
      </w:r>
      <w:r w:rsidRPr="00C070CC">
        <w:t xml:space="preserve"> for CLTM early TA acquisition</w:t>
      </w:r>
      <w:r>
        <w:t>, we agreed that a new timer is needed in RAN2 #128 meeting</w:t>
      </w:r>
      <w:r>
        <w:fldChar w:fldCharType="begin"/>
      </w:r>
      <w:r>
        <w:instrText xml:space="preserve"> REF _Ref178351852 \n \h </w:instrText>
      </w:r>
      <w:r>
        <w:fldChar w:fldCharType="separate"/>
      </w:r>
      <w:r>
        <w:t>[1]</w:t>
      </w:r>
      <w:r>
        <w:fldChar w:fldCharType="end"/>
      </w:r>
      <w:r>
        <w:t>:</w:t>
      </w:r>
    </w:p>
    <w:p w14:paraId="2D989251" w14:textId="77777777" w:rsidR="00C070CC" w:rsidRPr="00450E50" w:rsidRDefault="00C070CC" w:rsidP="00456CDC">
      <w:pPr>
        <w:pStyle w:val="Doc-text2"/>
        <w:numPr>
          <w:ilvl w:val="0"/>
          <w:numId w:val="30"/>
        </w:numPr>
        <w:pBdr>
          <w:top w:val="single" w:sz="4" w:space="1" w:color="auto"/>
          <w:left w:val="single" w:sz="4" w:space="4" w:color="auto"/>
          <w:bottom w:val="single" w:sz="4" w:space="1" w:color="auto"/>
          <w:right w:val="single" w:sz="4" w:space="0" w:color="auto"/>
        </w:pBdr>
        <w:spacing w:after="120"/>
        <w:rPr>
          <w:lang w:val="en-US"/>
        </w:rPr>
      </w:pPr>
      <w:r w:rsidRPr="009D7882">
        <w:t xml:space="preserve">Candidate cell TA is </w:t>
      </w:r>
      <w:r>
        <w:t>maintained</w:t>
      </w:r>
      <w:r w:rsidRPr="009D7882">
        <w:t xml:space="preserve"> by </w:t>
      </w:r>
      <w:r>
        <w:t xml:space="preserve">a new </w:t>
      </w:r>
      <w:r w:rsidRPr="009D7882">
        <w:t>timer.</w:t>
      </w:r>
    </w:p>
    <w:p w14:paraId="63E6F02B" w14:textId="4BF7F949" w:rsidR="00C070CC" w:rsidRDefault="0046763D" w:rsidP="00456CDC">
      <w:pPr>
        <w:spacing w:after="120" w:line="240" w:lineRule="auto"/>
      </w:pPr>
      <w:r>
        <w:lastRenderedPageBreak/>
        <w:t>In legacy LTM, t</w:t>
      </w:r>
      <w:r w:rsidRPr="0046763D">
        <w:t>he UE does not maintain the TA timer for the candidate cell and relies on network implementation to guarantee the TA validity</w:t>
      </w:r>
      <w:r>
        <w:t>. Here</w:t>
      </w:r>
      <w:r w:rsidR="004A417B">
        <w:t>,</w:t>
      </w:r>
      <w:r>
        <w:t xml:space="preserve"> as we agreed </w:t>
      </w:r>
      <w:r w:rsidR="004A417B">
        <w:t xml:space="preserve">on </w:t>
      </w:r>
      <w:r>
        <w:t xml:space="preserve">the new timer, </w:t>
      </w:r>
      <w:r w:rsidR="007C4E2B">
        <w:t xml:space="preserve">it is straightforward that the timer </w:t>
      </w:r>
      <w:r w:rsidR="007C4E2B">
        <w:rPr>
          <w:lang w:eastAsia="ko-KR"/>
        </w:rPr>
        <w:t xml:space="preserve">indicates whether the </w:t>
      </w:r>
      <w:r w:rsidR="00456CDC">
        <w:rPr>
          <w:rFonts w:hint="eastAsia"/>
        </w:rPr>
        <w:t>UL</w:t>
      </w:r>
      <w:r w:rsidR="007C4E2B">
        <w:rPr>
          <w:lang w:eastAsia="ko-KR"/>
        </w:rPr>
        <w:t xml:space="preserve"> is </w:t>
      </w:r>
      <w:r w:rsidR="004A417B" w:rsidRPr="004A417B">
        <w:rPr>
          <w:lang w:eastAsia="ko-KR"/>
        </w:rPr>
        <w:t xml:space="preserve">synchronized </w:t>
      </w:r>
      <w:r w:rsidR="007C4E2B">
        <w:rPr>
          <w:lang w:eastAsia="ko-KR"/>
        </w:rPr>
        <w:t xml:space="preserve">or not: when the timer is running, the </w:t>
      </w:r>
      <w:r w:rsidR="00456CDC">
        <w:rPr>
          <w:rFonts w:hint="eastAsia"/>
        </w:rPr>
        <w:t>UL</w:t>
      </w:r>
      <w:r w:rsidR="007C4E2B">
        <w:rPr>
          <w:lang w:eastAsia="ko-KR"/>
        </w:rPr>
        <w:t xml:space="preserve"> is considered </w:t>
      </w:r>
      <w:r w:rsidR="004A417B" w:rsidRPr="004A417B">
        <w:rPr>
          <w:lang w:eastAsia="ko-KR"/>
        </w:rPr>
        <w:t xml:space="preserve">synchronized </w:t>
      </w:r>
      <w:r w:rsidR="00456CDC">
        <w:rPr>
          <w:rFonts w:hint="eastAsia"/>
        </w:rPr>
        <w:t>to the associated candidate cell</w:t>
      </w:r>
      <w:r w:rsidR="004A417B">
        <w:rPr>
          <w:lang w:eastAsia="ko-KR"/>
        </w:rPr>
        <w:t xml:space="preserve">; </w:t>
      </w:r>
      <w:r w:rsidR="007C4E2B">
        <w:rPr>
          <w:lang w:eastAsia="ko-KR"/>
        </w:rPr>
        <w:t xml:space="preserve">otherwise, the </w:t>
      </w:r>
      <w:r w:rsidR="00456CDC">
        <w:rPr>
          <w:rFonts w:hint="eastAsia"/>
        </w:rPr>
        <w:t>UL</w:t>
      </w:r>
      <w:r w:rsidR="00456CDC">
        <w:rPr>
          <w:lang w:eastAsia="ko-KR"/>
        </w:rPr>
        <w:t xml:space="preserve"> </w:t>
      </w:r>
      <w:r w:rsidR="007C4E2B">
        <w:rPr>
          <w:lang w:eastAsia="ko-KR"/>
        </w:rPr>
        <w:t>is considered non-</w:t>
      </w:r>
      <w:r w:rsidR="004A417B" w:rsidRPr="004A417B">
        <w:rPr>
          <w:lang w:eastAsia="ko-KR"/>
        </w:rPr>
        <w:t xml:space="preserve"> synchronized</w:t>
      </w:r>
      <w:r w:rsidR="007C4E2B">
        <w:t>.</w:t>
      </w:r>
    </w:p>
    <w:p w14:paraId="53B746DD" w14:textId="03233193" w:rsidR="007C4E2B" w:rsidRDefault="007C4E2B" w:rsidP="00456CDC">
      <w:pPr>
        <w:spacing w:after="120" w:line="240" w:lineRule="auto"/>
      </w:pPr>
      <w:r>
        <w:t>Therefore, the UE’s behavior is simple, when the new MAC CE is sent to the UE, the UE shou</w:t>
      </w:r>
      <w:r w:rsidRPr="007C4E2B">
        <w:t>ld (re)start this TA timer.</w:t>
      </w:r>
      <w:r>
        <w:rPr>
          <w:b/>
        </w:rPr>
        <w:t xml:space="preserve"> </w:t>
      </w:r>
      <w:r w:rsidRPr="007C4E2B">
        <w:t>Upon CLTM execution when</w:t>
      </w:r>
      <w:r>
        <w:rPr>
          <w:b/>
        </w:rPr>
        <w:t xml:space="preserve"> </w:t>
      </w:r>
      <w:r w:rsidRPr="007C4E2B">
        <w:t>t</w:t>
      </w:r>
      <w:r>
        <w:t>riggering event is satisfied, if the timer expires, then it means the TA is not valid anymore, and the UE should perform RACH-based procedure instead of RACH-</w:t>
      </w:r>
      <w:r w:rsidR="00456CDC">
        <w:rPr>
          <w:rFonts w:hint="eastAsia"/>
        </w:rPr>
        <w:t>less C-LTM</w:t>
      </w:r>
      <w:r>
        <w:t>.</w:t>
      </w:r>
    </w:p>
    <w:p w14:paraId="7EE845F7" w14:textId="196166F4" w:rsidR="007C4E2B" w:rsidRPr="00456CDC" w:rsidRDefault="007C4E2B" w:rsidP="00456CDC">
      <w:pPr>
        <w:pStyle w:val="Caption"/>
        <w:spacing w:before="0"/>
        <w:rPr>
          <w:b/>
        </w:rPr>
      </w:pPr>
      <w:bookmarkStart w:id="10" w:name="_Ref189834860"/>
      <w:r w:rsidRPr="00456CDC">
        <w:rPr>
          <w:b/>
        </w:rPr>
        <w:t xml:space="preserve">Proposal </w:t>
      </w:r>
      <w:r w:rsidRPr="00456CDC">
        <w:rPr>
          <w:b/>
        </w:rPr>
        <w:fldChar w:fldCharType="begin"/>
      </w:r>
      <w:r w:rsidRPr="00456CDC">
        <w:rPr>
          <w:b/>
        </w:rPr>
        <w:instrText xml:space="preserve"> SEQ Proposal \* ARABIC </w:instrText>
      </w:r>
      <w:r w:rsidRPr="00456CDC">
        <w:rPr>
          <w:b/>
        </w:rPr>
        <w:fldChar w:fldCharType="separate"/>
      </w:r>
      <w:r w:rsidR="00A328F7" w:rsidRPr="00456CDC">
        <w:rPr>
          <w:b/>
          <w:noProof/>
        </w:rPr>
        <w:t>5</w:t>
      </w:r>
      <w:r w:rsidRPr="00456CDC">
        <w:rPr>
          <w:b/>
        </w:rPr>
        <w:fldChar w:fldCharType="end"/>
      </w:r>
      <w:r w:rsidRPr="00456CDC">
        <w:rPr>
          <w:b/>
        </w:rPr>
        <w:t>: UE (re)starts new TA timer upon receiving TA in new MAC CE.</w:t>
      </w:r>
      <w:bookmarkEnd w:id="10"/>
    </w:p>
    <w:p w14:paraId="5033F030" w14:textId="1F25B4B7" w:rsidR="007C4E2B" w:rsidRPr="00456CDC" w:rsidRDefault="007C4E2B" w:rsidP="00456CDC">
      <w:pPr>
        <w:pStyle w:val="Caption"/>
        <w:spacing w:before="0"/>
        <w:rPr>
          <w:b/>
        </w:rPr>
      </w:pPr>
      <w:bookmarkStart w:id="11" w:name="_Ref189834862"/>
      <w:r w:rsidRPr="00456CDC">
        <w:rPr>
          <w:b/>
        </w:rPr>
        <w:t xml:space="preserve">Proposal </w:t>
      </w:r>
      <w:r w:rsidRPr="00456CDC">
        <w:rPr>
          <w:b/>
        </w:rPr>
        <w:fldChar w:fldCharType="begin"/>
      </w:r>
      <w:r w:rsidRPr="00456CDC">
        <w:rPr>
          <w:b/>
        </w:rPr>
        <w:instrText xml:space="preserve"> SEQ Proposal \* ARABIC </w:instrText>
      </w:r>
      <w:r w:rsidRPr="00456CDC">
        <w:rPr>
          <w:b/>
        </w:rPr>
        <w:fldChar w:fldCharType="separate"/>
      </w:r>
      <w:r w:rsidR="00A328F7" w:rsidRPr="00456CDC">
        <w:rPr>
          <w:b/>
          <w:noProof/>
        </w:rPr>
        <w:t>6</w:t>
      </w:r>
      <w:r w:rsidRPr="00456CDC">
        <w:rPr>
          <w:b/>
        </w:rPr>
        <w:fldChar w:fldCharType="end"/>
      </w:r>
      <w:r w:rsidRPr="00456CDC">
        <w:rPr>
          <w:b/>
        </w:rPr>
        <w:t>: Upon C-LTM execution, UE performs RACH-</w:t>
      </w:r>
      <w:r w:rsidR="00456CDC">
        <w:rPr>
          <w:rFonts w:hint="eastAsia"/>
          <w:b/>
          <w:lang w:eastAsia="zh-CN"/>
        </w:rPr>
        <w:t>less</w:t>
      </w:r>
      <w:r w:rsidR="00456CDC" w:rsidRPr="00456CDC">
        <w:rPr>
          <w:b/>
        </w:rPr>
        <w:t xml:space="preserve"> </w:t>
      </w:r>
      <w:r w:rsidR="00456CDC">
        <w:rPr>
          <w:rFonts w:hint="eastAsia"/>
          <w:b/>
          <w:lang w:eastAsia="zh-CN"/>
        </w:rPr>
        <w:t>C-LTM</w:t>
      </w:r>
      <w:r w:rsidR="00456CDC" w:rsidRPr="00456CDC">
        <w:rPr>
          <w:b/>
        </w:rPr>
        <w:t xml:space="preserve"> </w:t>
      </w:r>
      <w:r w:rsidRPr="00456CDC">
        <w:rPr>
          <w:b/>
        </w:rPr>
        <w:t>if the new TA timer</w:t>
      </w:r>
      <w:r w:rsidR="009223E4">
        <w:rPr>
          <w:b/>
        </w:rPr>
        <w:t xml:space="preserve"> of the target cell</w:t>
      </w:r>
      <w:r w:rsidRPr="00456CDC">
        <w:rPr>
          <w:b/>
        </w:rPr>
        <w:t xml:space="preserve"> is still running.</w:t>
      </w:r>
      <w:bookmarkEnd w:id="11"/>
      <w:r w:rsidRPr="00456CDC">
        <w:rPr>
          <w:b/>
        </w:rPr>
        <w:t xml:space="preserve"> </w:t>
      </w:r>
    </w:p>
    <w:p w14:paraId="28252609" w14:textId="53980C7A" w:rsidR="007C4E2B" w:rsidRPr="00456CDC" w:rsidRDefault="006D54EA" w:rsidP="00456CDC">
      <w:pPr>
        <w:spacing w:after="120" w:line="240" w:lineRule="auto"/>
        <w:rPr>
          <w:rFonts w:cs="Times New Roman"/>
        </w:rPr>
      </w:pPr>
      <w:r w:rsidRPr="00456CDC">
        <w:rPr>
          <w:rFonts w:cs="Times New Roman"/>
        </w:rPr>
        <w:t>Furthermore, it is not clear about the granularity of TA maintenance, as there are two options:</w:t>
      </w:r>
    </w:p>
    <w:p w14:paraId="330BA461" w14:textId="77777777" w:rsidR="006D54EA" w:rsidRPr="00456CDC" w:rsidRDefault="006D54EA" w:rsidP="00456CDC">
      <w:pPr>
        <w:pStyle w:val="Doc-text2"/>
        <w:numPr>
          <w:ilvl w:val="0"/>
          <w:numId w:val="31"/>
        </w:numPr>
        <w:spacing w:after="120"/>
        <w:rPr>
          <w:rFonts w:ascii="Times New Roman" w:hAnsi="Times New Roman"/>
        </w:rPr>
      </w:pPr>
      <w:r w:rsidRPr="00456CDC">
        <w:rPr>
          <w:rFonts w:ascii="Times New Roman" w:hAnsi="Times New Roman"/>
        </w:rPr>
        <w:t xml:space="preserve">Option1: per TAG </w:t>
      </w:r>
    </w:p>
    <w:p w14:paraId="60ADE95E" w14:textId="77777777" w:rsidR="006D54EA" w:rsidRPr="00456CDC" w:rsidRDefault="006D54EA" w:rsidP="00456CDC">
      <w:pPr>
        <w:pStyle w:val="Doc-text2"/>
        <w:numPr>
          <w:ilvl w:val="0"/>
          <w:numId w:val="31"/>
        </w:numPr>
        <w:spacing w:after="120"/>
        <w:rPr>
          <w:rFonts w:ascii="Times New Roman" w:hAnsi="Times New Roman"/>
        </w:rPr>
      </w:pPr>
      <w:r w:rsidRPr="00456CDC">
        <w:rPr>
          <w:rFonts w:ascii="Times New Roman" w:hAnsi="Times New Roman"/>
        </w:rPr>
        <w:t>Option2: per candidate cell</w:t>
      </w:r>
    </w:p>
    <w:p w14:paraId="276B033E" w14:textId="30BFF808" w:rsidR="006D54EA" w:rsidRPr="00456CDC" w:rsidRDefault="006D54EA" w:rsidP="00456CDC">
      <w:pPr>
        <w:spacing w:after="120" w:line="240" w:lineRule="auto"/>
        <w:rPr>
          <w:rFonts w:cs="Times New Roman"/>
        </w:rPr>
      </w:pPr>
      <w:r w:rsidRPr="00456CDC">
        <w:rPr>
          <w:rFonts w:cs="Times New Roman"/>
        </w:rPr>
        <w:t>In our understanding, the configuration of this new TA timer is supposed to be included in the candidate cell configuration, which means the TA timer should be per-candidate cell granularity. Then the following question would be that how many TA can be maintained by UE at the same time. We think RAN2 should discuss this issue.</w:t>
      </w:r>
    </w:p>
    <w:p w14:paraId="4F9B1BE7" w14:textId="0E7B33E0" w:rsidR="006D54EA" w:rsidRPr="006D54EA" w:rsidRDefault="006D54EA" w:rsidP="006D54EA">
      <w:pPr>
        <w:pStyle w:val="Caption"/>
        <w:rPr>
          <w:b/>
        </w:rPr>
      </w:pPr>
      <w:bookmarkStart w:id="12" w:name="_Ref189834863"/>
      <w:r w:rsidRPr="006D54EA">
        <w:rPr>
          <w:b/>
        </w:rPr>
        <w:t xml:space="preserve">Proposal </w:t>
      </w:r>
      <w:r w:rsidRPr="006D54EA">
        <w:rPr>
          <w:b/>
        </w:rPr>
        <w:fldChar w:fldCharType="begin"/>
      </w:r>
      <w:r w:rsidRPr="006D54EA">
        <w:rPr>
          <w:b/>
        </w:rPr>
        <w:instrText xml:space="preserve"> SEQ Proposal \* ARABIC </w:instrText>
      </w:r>
      <w:r w:rsidRPr="006D54EA">
        <w:rPr>
          <w:b/>
        </w:rPr>
        <w:fldChar w:fldCharType="separate"/>
      </w:r>
      <w:r w:rsidR="00A328F7">
        <w:rPr>
          <w:b/>
          <w:noProof/>
        </w:rPr>
        <w:t>7</w:t>
      </w:r>
      <w:r w:rsidRPr="006D54EA">
        <w:rPr>
          <w:b/>
        </w:rPr>
        <w:fldChar w:fldCharType="end"/>
      </w:r>
      <w:r w:rsidRPr="006D54EA">
        <w:rPr>
          <w:b/>
        </w:rPr>
        <w:t>: TA of CLTM candidate cell(s) is maintained in the granularity of per candidate cell.</w:t>
      </w:r>
      <w:bookmarkEnd w:id="12"/>
      <w:r w:rsidRPr="006D54EA">
        <w:rPr>
          <w:b/>
        </w:rPr>
        <w:t xml:space="preserve"> </w:t>
      </w:r>
    </w:p>
    <w:p w14:paraId="43893EF8" w14:textId="260F75CF" w:rsidR="006D54EA" w:rsidRPr="006D54EA" w:rsidRDefault="006D54EA" w:rsidP="006D54EA">
      <w:pPr>
        <w:pStyle w:val="Caption"/>
        <w:rPr>
          <w:b/>
        </w:rPr>
      </w:pPr>
      <w:bookmarkStart w:id="13" w:name="_Ref189834864"/>
      <w:r w:rsidRPr="006D54EA">
        <w:rPr>
          <w:b/>
        </w:rPr>
        <w:t xml:space="preserve">Proposal </w:t>
      </w:r>
      <w:r w:rsidRPr="006D54EA">
        <w:rPr>
          <w:b/>
        </w:rPr>
        <w:fldChar w:fldCharType="begin"/>
      </w:r>
      <w:r w:rsidRPr="006D54EA">
        <w:rPr>
          <w:b/>
        </w:rPr>
        <w:instrText xml:space="preserve"> SEQ Proposal \* ARABIC </w:instrText>
      </w:r>
      <w:r w:rsidRPr="006D54EA">
        <w:rPr>
          <w:b/>
        </w:rPr>
        <w:fldChar w:fldCharType="separate"/>
      </w:r>
      <w:r w:rsidR="00A328F7">
        <w:rPr>
          <w:b/>
          <w:noProof/>
        </w:rPr>
        <w:t>8</w:t>
      </w:r>
      <w:r w:rsidRPr="006D54EA">
        <w:rPr>
          <w:b/>
        </w:rPr>
        <w:fldChar w:fldCharType="end"/>
      </w:r>
      <w:r w:rsidRPr="006D54EA">
        <w:rPr>
          <w:b/>
        </w:rPr>
        <w:t>: RAN2 to discuss how many TA can be maintained by UE at the same time.</w:t>
      </w:r>
      <w:bookmarkEnd w:id="13"/>
    </w:p>
    <w:p w14:paraId="0B933CDF" w14:textId="0BCBE673" w:rsidR="00661DEA" w:rsidRDefault="00487CC9" w:rsidP="00661DEA">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B</w:t>
      </w:r>
      <w:r w:rsidRPr="00487CC9">
        <w:rPr>
          <w:rFonts w:ascii="Arial" w:hAnsi="Arial" w:cs="Arial"/>
          <w:iCs/>
          <w:sz w:val="30"/>
          <w:szCs w:val="30"/>
        </w:rPr>
        <w:t>eam selection in RACH-less C-LTM with CG</w:t>
      </w:r>
    </w:p>
    <w:p w14:paraId="69573427" w14:textId="21A0F7F1" w:rsidR="00456CDC" w:rsidRDefault="009223E4" w:rsidP="00DD02AD">
      <w:r>
        <w:t>In RAN2 #128 meeting, it is agreed to support CG-based RACH-less LTM. Upon LTM execution, the UE should select the beam which fulfils the conditions of triggering event. However, i</w:t>
      </w:r>
      <w:r w:rsidR="00456CDC">
        <w:rPr>
          <w:rFonts w:hint="eastAsia"/>
        </w:rPr>
        <w:t xml:space="preserve">n case </w:t>
      </w:r>
      <w:r w:rsidR="00DD02AD" w:rsidRPr="00DD02AD">
        <w:t>multiple beam</w:t>
      </w:r>
      <w:r w:rsidR="00456CDC">
        <w:rPr>
          <w:rFonts w:hint="eastAsia"/>
        </w:rPr>
        <w:t>s</w:t>
      </w:r>
      <w:r w:rsidR="00DD02AD" w:rsidRPr="00DD02AD">
        <w:t xml:space="preserve"> fulfil the condition</w:t>
      </w:r>
      <w:r w:rsidR="00456CDC" w:rsidRPr="00456CDC">
        <w:t xml:space="preserve"> </w:t>
      </w:r>
      <w:r w:rsidR="00456CDC" w:rsidRPr="00DD02AD">
        <w:t>of triggering event</w:t>
      </w:r>
      <w:r w:rsidR="00DD02AD" w:rsidRPr="00DD02AD">
        <w:t>, it is not clear how to select the beam</w:t>
      </w:r>
      <w:r w:rsidR="00456CDC">
        <w:rPr>
          <w:rFonts w:hint="eastAsia"/>
        </w:rPr>
        <w:t xml:space="preserve"> for CLTM execution, thus we will discuss this issue in this section.</w:t>
      </w:r>
    </w:p>
    <w:p w14:paraId="4FF17C57" w14:textId="77E052D6" w:rsidR="00456CDC" w:rsidRDefault="00456CDC" w:rsidP="00DD02AD">
      <w:r>
        <w:t>F</w:t>
      </w:r>
      <w:r>
        <w:rPr>
          <w:rFonts w:hint="eastAsia"/>
        </w:rPr>
        <w:t>irstly, it is better to select the beam which corr</w:t>
      </w:r>
      <w:r w:rsidR="00E87CF3">
        <w:t>e</w:t>
      </w:r>
      <w:r>
        <w:rPr>
          <w:rFonts w:hint="eastAsia"/>
        </w:rPr>
        <w:t xml:space="preserve">sponds to the CG resource. </w:t>
      </w:r>
      <w:r w:rsidRPr="00456CDC">
        <w:t>Secondly</w:t>
      </w:r>
      <w:r>
        <w:rPr>
          <w:rFonts w:hint="eastAsia"/>
        </w:rPr>
        <w:t>, it is also better to select the beam which has been activated since it could reduce the latency.</w:t>
      </w:r>
    </w:p>
    <w:p w14:paraId="16C08824" w14:textId="58A6AB07" w:rsidR="00DD02AD" w:rsidRDefault="00456CDC" w:rsidP="00DD02AD">
      <w:r>
        <w:t>However,</w:t>
      </w:r>
      <w:r w:rsidR="00DD02AD">
        <w:t xml:space="preserve"> </w:t>
      </w:r>
      <w:r>
        <w:rPr>
          <w:rFonts w:hint="eastAsia"/>
        </w:rPr>
        <w:t xml:space="preserve">we think </w:t>
      </w:r>
      <w:r w:rsidR="00DD02AD">
        <w:t xml:space="preserve">there is no need to restrict the UE to only select a beam </w:t>
      </w:r>
      <w:r w:rsidR="00DD02AD" w:rsidRPr="000C24C9">
        <w:t>from the beams which are associated with activated TCI state</w:t>
      </w:r>
      <w:r>
        <w:rPr>
          <w:rFonts w:hint="eastAsia"/>
        </w:rPr>
        <w:t xml:space="preserve"> or with the CG</w:t>
      </w:r>
      <w:r w:rsidR="00DD02AD">
        <w:t>, because those beams may not be the best ones and it is also not clear how the network can know the final beam selected by the UE. Therefore, the simplest way is left to UE implementation.</w:t>
      </w:r>
      <w:r w:rsidR="00A328F7">
        <w:t xml:space="preserve"> </w:t>
      </w:r>
    </w:p>
    <w:p w14:paraId="694DCF5B" w14:textId="3C3928D5" w:rsidR="00A328F7" w:rsidRPr="00A328F7" w:rsidRDefault="00A328F7" w:rsidP="00DD02AD">
      <w:r w:rsidRPr="00A328F7">
        <w:t>After the beam is selected by the UE, if the UE has valid TA of the cell corresponding to that beam</w:t>
      </w:r>
      <w:r w:rsidR="00456CDC">
        <w:rPr>
          <w:rFonts w:hint="eastAsia"/>
        </w:rPr>
        <w:t xml:space="preserve"> and the beam </w:t>
      </w:r>
      <w:r w:rsidR="00E87CF3">
        <w:rPr>
          <w:rFonts w:hint="eastAsia"/>
        </w:rPr>
        <w:t>corr</w:t>
      </w:r>
      <w:r w:rsidR="00E87CF3">
        <w:t>e</w:t>
      </w:r>
      <w:r w:rsidR="00E87CF3">
        <w:rPr>
          <w:rFonts w:hint="eastAsia"/>
        </w:rPr>
        <w:t xml:space="preserve">sponds </w:t>
      </w:r>
      <w:r w:rsidR="00456CDC">
        <w:rPr>
          <w:rFonts w:hint="eastAsia"/>
        </w:rPr>
        <w:t>to a CG resource</w:t>
      </w:r>
      <w:r w:rsidRPr="00A328F7">
        <w:t>, then CG based RACH-</w:t>
      </w:r>
      <w:r w:rsidR="00E87CF3">
        <w:t>less</w:t>
      </w:r>
      <w:r w:rsidRPr="00A328F7">
        <w:t xml:space="preserve"> procedure can be performed by the UE. Therefore, we propose:</w:t>
      </w:r>
    </w:p>
    <w:p w14:paraId="45FEBDAE" w14:textId="32BA55BF" w:rsidR="00DD02AD" w:rsidRPr="00A328F7" w:rsidRDefault="00A328F7" w:rsidP="00A328F7">
      <w:pPr>
        <w:pStyle w:val="Caption"/>
        <w:rPr>
          <w:b/>
        </w:rPr>
      </w:pPr>
      <w:bookmarkStart w:id="14" w:name="_Ref189834942"/>
      <w:bookmarkStart w:id="15" w:name="_Ref189834921"/>
      <w:r w:rsidRPr="00A328F7">
        <w:rPr>
          <w:b/>
        </w:rPr>
        <w:t xml:space="preserve">Proposal </w:t>
      </w:r>
      <w:r w:rsidRPr="00A328F7">
        <w:rPr>
          <w:b/>
        </w:rPr>
        <w:fldChar w:fldCharType="begin"/>
      </w:r>
      <w:r w:rsidRPr="00A328F7">
        <w:rPr>
          <w:b/>
        </w:rPr>
        <w:instrText xml:space="preserve"> SEQ Proposal \* ARABIC </w:instrText>
      </w:r>
      <w:r w:rsidRPr="00A328F7">
        <w:rPr>
          <w:b/>
        </w:rPr>
        <w:fldChar w:fldCharType="separate"/>
      </w:r>
      <w:r w:rsidR="00671143">
        <w:rPr>
          <w:b/>
          <w:noProof/>
        </w:rPr>
        <w:t>9</w:t>
      </w:r>
      <w:r w:rsidRPr="00A328F7">
        <w:rPr>
          <w:b/>
        </w:rPr>
        <w:fldChar w:fldCharType="end"/>
      </w:r>
      <w:r w:rsidRPr="00A328F7">
        <w:rPr>
          <w:b/>
        </w:rPr>
        <w:t>: If multiple beams fulfil</w:t>
      </w:r>
      <w:r w:rsidR="009F6CDB">
        <w:rPr>
          <w:b/>
        </w:rPr>
        <w:t>l</w:t>
      </w:r>
      <w:r w:rsidRPr="00A328F7">
        <w:rPr>
          <w:b/>
        </w:rPr>
        <w:t xml:space="preserve"> the conditions of triggering event of CLTM, it is up to UE implementation to select one beam.</w:t>
      </w:r>
      <w:bookmarkEnd w:id="14"/>
      <w:r w:rsidRPr="00A328F7">
        <w:rPr>
          <w:b/>
        </w:rPr>
        <w:br/>
      </w:r>
      <w:bookmarkStart w:id="16" w:name="_Ref189834943"/>
      <w:r w:rsidRPr="00A328F7">
        <w:rPr>
          <w:b/>
        </w:rPr>
        <w:t xml:space="preserve">Proposal </w:t>
      </w:r>
      <w:r w:rsidRPr="00A328F7">
        <w:rPr>
          <w:b/>
        </w:rPr>
        <w:fldChar w:fldCharType="begin"/>
      </w:r>
      <w:r w:rsidRPr="00A328F7">
        <w:rPr>
          <w:b/>
        </w:rPr>
        <w:instrText xml:space="preserve"> SEQ Proposal \* ARABIC </w:instrText>
      </w:r>
      <w:r w:rsidRPr="00A328F7">
        <w:rPr>
          <w:b/>
        </w:rPr>
        <w:fldChar w:fldCharType="separate"/>
      </w:r>
      <w:r w:rsidR="00671143">
        <w:rPr>
          <w:b/>
          <w:noProof/>
        </w:rPr>
        <w:t>10</w:t>
      </w:r>
      <w:r w:rsidRPr="00A328F7">
        <w:rPr>
          <w:b/>
        </w:rPr>
        <w:fldChar w:fldCharType="end"/>
      </w:r>
      <w:r w:rsidRPr="00A328F7">
        <w:rPr>
          <w:b/>
        </w:rPr>
        <w:t>: If the TA of the cell corresponding to selected beam has been acquired by the UE and is valid, the UE performs RACH-</w:t>
      </w:r>
      <w:r w:rsidR="008C6798">
        <w:rPr>
          <w:rFonts w:hint="eastAsia"/>
          <w:b/>
          <w:lang w:eastAsia="zh-CN"/>
        </w:rPr>
        <w:t>less</w:t>
      </w:r>
      <w:r w:rsidR="008C6798" w:rsidRPr="00A328F7">
        <w:rPr>
          <w:b/>
        </w:rPr>
        <w:t xml:space="preserve"> </w:t>
      </w:r>
      <w:r w:rsidRPr="00A328F7">
        <w:rPr>
          <w:b/>
        </w:rPr>
        <w:t>procedure.</w:t>
      </w:r>
      <w:bookmarkEnd w:id="15"/>
      <w:bookmarkEnd w:id="16"/>
    </w:p>
    <w:p w14:paraId="36661DB5" w14:textId="2C5D5FBF" w:rsidR="00F65A28" w:rsidRDefault="00487CC9" w:rsidP="00661DEA">
      <w:pPr>
        <w:keepNext/>
        <w:numPr>
          <w:ilvl w:val="1"/>
          <w:numId w:val="1"/>
        </w:numPr>
        <w:tabs>
          <w:tab w:val="num" w:pos="567"/>
        </w:tabs>
        <w:spacing w:before="180" w:after="180" w:line="240" w:lineRule="auto"/>
        <w:outlineLvl w:val="1"/>
        <w:rPr>
          <w:rFonts w:ascii="Arial" w:hAnsi="Arial" w:cs="Arial"/>
          <w:iCs/>
          <w:sz w:val="30"/>
          <w:szCs w:val="30"/>
        </w:rPr>
      </w:pPr>
      <w:r w:rsidRPr="00487CC9">
        <w:rPr>
          <w:rFonts w:ascii="Arial" w:hAnsi="Arial" w:cs="Arial"/>
          <w:iCs/>
          <w:sz w:val="30"/>
          <w:szCs w:val="30"/>
        </w:rPr>
        <w:t xml:space="preserve">RACH-less C-LTM with </w:t>
      </w:r>
      <w:r>
        <w:rPr>
          <w:rFonts w:ascii="Arial" w:hAnsi="Arial" w:cs="Arial"/>
          <w:iCs/>
          <w:sz w:val="30"/>
          <w:szCs w:val="30"/>
        </w:rPr>
        <w:t>D</w:t>
      </w:r>
      <w:r w:rsidRPr="00487CC9">
        <w:rPr>
          <w:rFonts w:ascii="Arial" w:hAnsi="Arial" w:cs="Arial"/>
          <w:iCs/>
          <w:sz w:val="30"/>
          <w:szCs w:val="30"/>
        </w:rPr>
        <w:t>G</w:t>
      </w:r>
    </w:p>
    <w:p w14:paraId="3A218D20" w14:textId="0AE4D50A" w:rsidR="00A328F7" w:rsidRDefault="00A328F7" w:rsidP="004056D4">
      <w:pPr>
        <w:spacing w:after="120" w:line="240" w:lineRule="auto"/>
        <w:rPr>
          <w:rFonts w:cs="Times New Roman"/>
        </w:rPr>
      </w:pPr>
      <w:r w:rsidRPr="005A4A31">
        <w:rPr>
          <w:rFonts w:cs="Times New Roman"/>
        </w:rPr>
        <w:t>It is agreed in RAN2 #12</w:t>
      </w:r>
      <w:r>
        <w:rPr>
          <w:rFonts w:cs="Times New Roman"/>
        </w:rPr>
        <w:t xml:space="preserve">8 </w:t>
      </w:r>
      <w:r w:rsidRPr="005A4A31">
        <w:rPr>
          <w:rFonts w:cs="Times New Roman"/>
        </w:rPr>
        <w:t>meeting</w:t>
      </w:r>
      <w:r>
        <w:rPr>
          <w:rFonts w:cs="Times New Roman"/>
        </w:rPr>
        <w:fldChar w:fldCharType="begin"/>
      </w:r>
      <w:r>
        <w:rPr>
          <w:rFonts w:cs="Times New Roman"/>
        </w:rPr>
        <w:instrText xml:space="preserve"> REF _Ref178351852 \n \h </w:instrText>
      </w:r>
      <w:r>
        <w:rPr>
          <w:rFonts w:cs="Times New Roman"/>
        </w:rPr>
      </w:r>
      <w:r>
        <w:rPr>
          <w:rFonts w:cs="Times New Roman"/>
        </w:rPr>
        <w:fldChar w:fldCharType="separate"/>
      </w:r>
      <w:r>
        <w:rPr>
          <w:rFonts w:cs="Times New Roman"/>
        </w:rPr>
        <w:t>[1]</w:t>
      </w:r>
      <w:r>
        <w:rPr>
          <w:rFonts w:cs="Times New Roman"/>
        </w:rPr>
        <w:fldChar w:fldCharType="end"/>
      </w:r>
      <w:r w:rsidRPr="005A4A31">
        <w:rPr>
          <w:rFonts w:cs="Times New Roman"/>
        </w:rPr>
        <w:t xml:space="preserve"> that</w:t>
      </w:r>
      <w:r>
        <w:rPr>
          <w:rFonts w:cs="Times New Roman"/>
        </w:rPr>
        <w:t>:</w:t>
      </w:r>
    </w:p>
    <w:p w14:paraId="53A2D870" w14:textId="77777777" w:rsidR="00A328F7" w:rsidRPr="004D7D73" w:rsidRDefault="00A328F7" w:rsidP="004056D4">
      <w:pPr>
        <w:pStyle w:val="Doc-text2"/>
        <w:numPr>
          <w:ilvl w:val="0"/>
          <w:numId w:val="32"/>
        </w:numPr>
        <w:pBdr>
          <w:top w:val="single" w:sz="4" w:space="1" w:color="auto"/>
          <w:left w:val="single" w:sz="4" w:space="4" w:color="auto"/>
          <w:bottom w:val="single" w:sz="4" w:space="1" w:color="auto"/>
          <w:right w:val="single" w:sz="4" w:space="0" w:color="auto"/>
        </w:pBdr>
        <w:spacing w:after="120"/>
        <w:rPr>
          <w:lang w:val="en-US"/>
        </w:rPr>
      </w:pPr>
      <w:r w:rsidRPr="00B9038F">
        <w:t>For CLTM, the Candidate Cell TCI States Activation/Deactivation MAC CE is re-used for the early activation/deactivation of TCI state(s) of a CLTM candidate configuration.</w:t>
      </w:r>
    </w:p>
    <w:p w14:paraId="6F4FC149" w14:textId="6B73D3AB" w:rsidR="00A328F7" w:rsidRPr="005A4A31" w:rsidRDefault="00A328F7" w:rsidP="004056D4">
      <w:pPr>
        <w:spacing w:after="120" w:line="240" w:lineRule="auto"/>
        <w:rPr>
          <w:rFonts w:cs="Times New Roman"/>
        </w:rPr>
      </w:pPr>
      <w:r>
        <w:rPr>
          <w:rFonts w:cs="Times New Roman"/>
        </w:rPr>
        <w:t xml:space="preserve">In our understanding, it means </w:t>
      </w:r>
      <w:r w:rsidRPr="005A4A31">
        <w:rPr>
          <w:rFonts w:cs="Times New Roman"/>
        </w:rPr>
        <w:t>the TCI state activation/deactivation is performed by network</w:t>
      </w:r>
      <w:r>
        <w:rPr>
          <w:rFonts w:cs="Times New Roman"/>
        </w:rPr>
        <w:t xml:space="preserve"> and it is </w:t>
      </w:r>
      <w:r w:rsidRPr="005A4A31">
        <w:rPr>
          <w:rFonts w:cs="Times New Roman"/>
        </w:rPr>
        <w:t xml:space="preserve">left to network implementation to determine which TCI state(s) should be activated/deactivated. </w:t>
      </w:r>
    </w:p>
    <w:p w14:paraId="61B708B3" w14:textId="77777777" w:rsidR="00A328F7" w:rsidRDefault="00A328F7" w:rsidP="004056D4">
      <w:pPr>
        <w:spacing w:after="120" w:line="240" w:lineRule="auto"/>
        <w:rPr>
          <w:rFonts w:cs="Times New Roman"/>
        </w:rPr>
      </w:pPr>
      <w:r w:rsidRPr="005A4A31">
        <w:rPr>
          <w:rFonts w:cs="Times New Roman"/>
        </w:rPr>
        <w:lastRenderedPageBreak/>
        <w:t xml:space="preserve">However, if it is left to network implementation, the beam with activated TCI state may not correspond to the beam finally selected/used by the UE based on its LTM related measurement results. In our understanding, it is not a big issue even if the beam with activated TCI state </w:t>
      </w:r>
      <w:r>
        <w:rPr>
          <w:rFonts w:cs="Times New Roman"/>
        </w:rPr>
        <w:t>is not</w:t>
      </w:r>
      <w:r w:rsidRPr="005A4A31">
        <w:rPr>
          <w:rFonts w:cs="Times New Roman"/>
        </w:rPr>
        <w:t xml:space="preserve"> the final beam used upon LTM execution, because in Rel-18 the network can also activate some TCI state before the LTM cell switch, but use the LTM cell switch command to provide another indicated TCI state. The consequence is that as the network does not know which beam is finally selected by the UE, it is better that the DG-based approach (i.e. network can schedule the UE using DG after LTM execution) is not supported, which is related to another FFS:</w:t>
      </w:r>
    </w:p>
    <w:tbl>
      <w:tblPr>
        <w:tblStyle w:val="TableGrid"/>
        <w:tblW w:w="0" w:type="auto"/>
        <w:tblLook w:val="04A0" w:firstRow="1" w:lastRow="0" w:firstColumn="1" w:lastColumn="0" w:noHBand="0" w:noVBand="1"/>
      </w:tblPr>
      <w:tblGrid>
        <w:gridCol w:w="8296"/>
      </w:tblGrid>
      <w:tr w:rsidR="00A328F7" w14:paraId="31493174" w14:textId="77777777" w:rsidTr="003C7C41">
        <w:tc>
          <w:tcPr>
            <w:tcW w:w="8296" w:type="dxa"/>
          </w:tcPr>
          <w:p w14:paraId="45D5AC8B" w14:textId="77777777" w:rsidR="00A328F7" w:rsidRDefault="00A328F7" w:rsidP="004056D4">
            <w:pPr>
              <w:spacing w:after="120"/>
              <w:rPr>
                <w:rFonts w:cs="Times New Roman"/>
              </w:rPr>
            </w:pPr>
            <w:r w:rsidRPr="005A4A31">
              <w:rPr>
                <w:rFonts w:cs="Times New Roman"/>
                <w:b/>
                <w:bCs/>
                <w:lang w:val="en-GB"/>
              </w:rPr>
              <w:t>For RACH-less conditional LTM, CG-based first UL transmission on target cell is supported</w:t>
            </w:r>
            <w:r w:rsidRPr="005A4A31">
              <w:rPr>
                <w:rFonts w:cs="Times New Roman"/>
                <w:lang w:val="en-GB"/>
              </w:rPr>
              <w:t xml:space="preserve">. </w:t>
            </w:r>
            <w:r w:rsidRPr="005A4A31">
              <w:rPr>
                <w:rFonts w:cs="Times New Roman"/>
                <w:b/>
                <w:bCs/>
                <w:highlight w:val="yellow"/>
                <w:lang w:val="en-GB"/>
              </w:rPr>
              <w:t>FFS on DG-based approach.</w:t>
            </w:r>
          </w:p>
        </w:tc>
      </w:tr>
    </w:tbl>
    <w:p w14:paraId="5FFB0AA0" w14:textId="7E9C6F4C" w:rsidR="00A328F7" w:rsidRDefault="00A328F7" w:rsidP="004056D4">
      <w:pPr>
        <w:pStyle w:val="Caption"/>
        <w:spacing w:before="0"/>
        <w:jc w:val="both"/>
      </w:pPr>
      <w:r>
        <w:rPr>
          <w:lang w:eastAsia="zh-CN"/>
        </w:rPr>
        <w:t>I</w:t>
      </w:r>
      <w:r>
        <w:rPr>
          <w:rFonts w:hint="eastAsia"/>
          <w:lang w:eastAsia="zh-CN"/>
        </w:rPr>
        <w:t xml:space="preserve">f there is no DG-based </w:t>
      </w:r>
      <w:r w:rsidRPr="00885FF8">
        <w:rPr>
          <w:lang w:eastAsia="zh-CN"/>
        </w:rPr>
        <w:t xml:space="preserve">approach </w:t>
      </w:r>
      <w:r>
        <w:rPr>
          <w:rFonts w:hint="eastAsia"/>
          <w:lang w:eastAsia="zh-CN"/>
        </w:rPr>
        <w:t>for LTM,</w:t>
      </w:r>
      <w:r>
        <w:t xml:space="preserve"> in our understanding, the </w:t>
      </w:r>
      <w:r w:rsidRPr="000B6BB1">
        <w:t xml:space="preserve">UE does not </w:t>
      </w:r>
      <w:r>
        <w:t xml:space="preserve">need to </w:t>
      </w:r>
      <w:r w:rsidRPr="000B6BB1">
        <w:t>inform NW</w:t>
      </w:r>
      <w:r>
        <w:rPr>
          <w:rFonts w:hint="eastAsia"/>
          <w:lang w:eastAsia="zh-CN"/>
        </w:rPr>
        <w:t xml:space="preserve"> of</w:t>
      </w:r>
      <w:r w:rsidRPr="000B6BB1">
        <w:t xml:space="preserve"> which beam is selected. </w:t>
      </w:r>
      <w:r>
        <w:t xml:space="preserve">A </w:t>
      </w:r>
      <w:r w:rsidRPr="000B6BB1">
        <w:t>UE</w:t>
      </w:r>
      <w:r>
        <w:t xml:space="preserve"> can</w:t>
      </w:r>
      <w:r w:rsidRPr="000B6BB1">
        <w:t xml:space="preserve"> send UL message after switching to candidate cell in CG, so the NW know</w:t>
      </w:r>
      <w:r>
        <w:rPr>
          <w:rFonts w:hint="eastAsia"/>
          <w:lang w:eastAsia="zh-CN"/>
        </w:rPr>
        <w:t>s</w:t>
      </w:r>
      <w:r w:rsidRPr="000B6BB1">
        <w:t xml:space="preserve"> the </w:t>
      </w:r>
      <w:r>
        <w:rPr>
          <w:rFonts w:hint="eastAsia"/>
          <w:lang w:eastAsia="zh-CN"/>
        </w:rPr>
        <w:t xml:space="preserve">DL </w:t>
      </w:r>
      <w:r w:rsidRPr="000B6BB1">
        <w:t xml:space="preserve">beam </w:t>
      </w:r>
      <w:r>
        <w:rPr>
          <w:lang w:eastAsia="zh-CN"/>
        </w:rPr>
        <w:t>for</w:t>
      </w:r>
      <w:r>
        <w:rPr>
          <w:rFonts w:hint="eastAsia"/>
          <w:lang w:eastAsia="zh-CN"/>
        </w:rPr>
        <w:t xml:space="preserve"> subsequent </w:t>
      </w:r>
      <w:r>
        <w:rPr>
          <w:lang w:eastAsia="zh-CN"/>
        </w:rPr>
        <w:t>transmission</w:t>
      </w:r>
      <w:r w:rsidRPr="000B6BB1">
        <w:t xml:space="preserve"> (which </w:t>
      </w:r>
      <w:r>
        <w:t xml:space="preserve">of course </w:t>
      </w:r>
      <w:r w:rsidRPr="000B6BB1">
        <w:t>requires NW monitor provided CG on all beams)</w:t>
      </w:r>
      <w:r>
        <w:rPr>
          <w:rFonts w:hint="eastAsia"/>
          <w:lang w:eastAsia="zh-CN"/>
        </w:rPr>
        <w:t xml:space="preserve"> based on the relation between SSB index to the CG resource</w:t>
      </w:r>
      <w:r w:rsidRPr="000B6BB1">
        <w:t>.</w:t>
      </w:r>
    </w:p>
    <w:p w14:paraId="3CD39403" w14:textId="4936A9B5" w:rsidR="00A328F7" w:rsidRPr="006A45F3" w:rsidRDefault="00A328F7" w:rsidP="004056D4">
      <w:pPr>
        <w:pStyle w:val="Caption"/>
        <w:spacing w:before="0"/>
        <w:jc w:val="both"/>
        <w:rPr>
          <w:b/>
        </w:rPr>
      </w:pPr>
      <w:bookmarkStart w:id="17" w:name="_Ref181968197"/>
      <w:bookmarkStart w:id="18" w:name="_Ref181968258"/>
      <w:r w:rsidRPr="006A45F3">
        <w:rPr>
          <w:b/>
        </w:rPr>
        <w:t xml:space="preserve">Observation </w:t>
      </w:r>
      <w:r w:rsidRPr="006A45F3">
        <w:rPr>
          <w:b/>
        </w:rPr>
        <w:fldChar w:fldCharType="begin"/>
      </w:r>
      <w:r w:rsidRPr="006A45F3">
        <w:rPr>
          <w:b/>
        </w:rPr>
        <w:instrText xml:space="preserve"> SEQ Observation \* ARABIC </w:instrText>
      </w:r>
      <w:r w:rsidRPr="006A45F3">
        <w:rPr>
          <w:b/>
        </w:rPr>
        <w:fldChar w:fldCharType="separate"/>
      </w:r>
      <w:r w:rsidR="00370CF4">
        <w:rPr>
          <w:b/>
          <w:noProof/>
        </w:rPr>
        <w:t>2</w:t>
      </w:r>
      <w:r w:rsidRPr="006A45F3">
        <w:rPr>
          <w:b/>
        </w:rPr>
        <w:fldChar w:fldCharType="end"/>
      </w:r>
      <w:bookmarkEnd w:id="17"/>
      <w:r w:rsidRPr="006A45F3">
        <w:rPr>
          <w:b/>
        </w:rPr>
        <w:t>: If the UE does not inform NW which beam is selected</w:t>
      </w:r>
      <w:r>
        <w:rPr>
          <w:b/>
        </w:rPr>
        <w:t xml:space="preserve"> upon conditional LTM execution</w:t>
      </w:r>
      <w:r w:rsidRPr="006A45F3">
        <w:rPr>
          <w:b/>
        </w:rPr>
        <w:t xml:space="preserve">, the NW could </w:t>
      </w:r>
      <w:r>
        <w:rPr>
          <w:b/>
        </w:rPr>
        <w:t xml:space="preserve">still </w:t>
      </w:r>
      <w:r w:rsidRPr="006A45F3">
        <w:rPr>
          <w:b/>
        </w:rPr>
        <w:t xml:space="preserve">know the beam </w:t>
      </w:r>
      <w:r>
        <w:rPr>
          <w:b/>
        </w:rPr>
        <w:t>because the UE</w:t>
      </w:r>
      <w:r w:rsidRPr="006A45F3">
        <w:rPr>
          <w:b/>
        </w:rPr>
        <w:t xml:space="preserve"> </w:t>
      </w:r>
      <w:r>
        <w:rPr>
          <w:b/>
        </w:rPr>
        <w:t>can send</w:t>
      </w:r>
      <w:r w:rsidRPr="006A45F3">
        <w:rPr>
          <w:b/>
        </w:rPr>
        <w:t xml:space="preserve"> UL message after switching to candidate cell in CG</w:t>
      </w:r>
      <w:r>
        <w:rPr>
          <w:b/>
        </w:rPr>
        <w:t xml:space="preserve"> </w:t>
      </w:r>
      <w:r w:rsidRPr="006A45F3">
        <w:rPr>
          <w:b/>
        </w:rPr>
        <w:t>(which requires NW monitor provided CG on all beams).</w:t>
      </w:r>
      <w:bookmarkEnd w:id="18"/>
    </w:p>
    <w:p w14:paraId="488864F7" w14:textId="6E644319" w:rsidR="00A328F7" w:rsidRPr="000B6BB1" w:rsidRDefault="00A328F7" w:rsidP="004056D4">
      <w:pPr>
        <w:pStyle w:val="Caption"/>
        <w:spacing w:before="0"/>
        <w:jc w:val="both"/>
        <w:rPr>
          <w:b/>
        </w:rPr>
      </w:pPr>
      <w:bookmarkStart w:id="19" w:name="_Ref181968206"/>
      <w:r w:rsidRPr="000B6BB1">
        <w:rPr>
          <w:b/>
        </w:rPr>
        <w:t xml:space="preserve">Proposal </w:t>
      </w:r>
      <w:r w:rsidRPr="000B6BB1">
        <w:rPr>
          <w:b/>
        </w:rPr>
        <w:fldChar w:fldCharType="begin"/>
      </w:r>
      <w:r w:rsidRPr="000B6BB1">
        <w:rPr>
          <w:b/>
        </w:rPr>
        <w:instrText xml:space="preserve"> SEQ Proposal \* ARABIC </w:instrText>
      </w:r>
      <w:r w:rsidRPr="000B6BB1">
        <w:rPr>
          <w:b/>
        </w:rPr>
        <w:fldChar w:fldCharType="separate"/>
      </w:r>
      <w:r>
        <w:rPr>
          <w:b/>
          <w:noProof/>
        </w:rPr>
        <w:t>11</w:t>
      </w:r>
      <w:r w:rsidRPr="000B6BB1">
        <w:rPr>
          <w:b/>
        </w:rPr>
        <w:fldChar w:fldCharType="end"/>
      </w:r>
      <w:r w:rsidRPr="000B6BB1">
        <w:rPr>
          <w:b/>
        </w:rPr>
        <w:t>: DG-based</w:t>
      </w:r>
      <w:r>
        <w:rPr>
          <w:rFonts w:hint="eastAsia"/>
          <w:b/>
          <w:lang w:eastAsia="zh-CN"/>
        </w:rPr>
        <w:t xml:space="preserve"> first UL transmission</w:t>
      </w:r>
      <w:r w:rsidRPr="000B6BB1">
        <w:rPr>
          <w:b/>
        </w:rPr>
        <w:t xml:space="preserve"> approach for RACH-less conditional LTM is not supported.</w:t>
      </w:r>
      <w:bookmarkEnd w:id="19"/>
    </w:p>
    <w:p w14:paraId="7C411754" w14:textId="5B0703F7" w:rsidR="00C070CC" w:rsidRDefault="003F1E0E" w:rsidP="00C070CC">
      <w:pPr>
        <w:keepNext/>
        <w:numPr>
          <w:ilvl w:val="1"/>
          <w:numId w:val="1"/>
        </w:numPr>
        <w:tabs>
          <w:tab w:val="num" w:pos="567"/>
        </w:tabs>
        <w:spacing w:before="180" w:after="180" w:line="240" w:lineRule="auto"/>
        <w:outlineLvl w:val="1"/>
        <w:rPr>
          <w:rFonts w:ascii="Arial" w:hAnsi="Arial" w:cs="Arial"/>
          <w:iCs/>
          <w:sz w:val="30"/>
          <w:szCs w:val="30"/>
        </w:rPr>
      </w:pPr>
      <w:r>
        <w:rPr>
          <w:rFonts w:ascii="Arial" w:hAnsi="Arial" w:cs="Arial"/>
          <w:iCs/>
          <w:sz w:val="30"/>
          <w:szCs w:val="30"/>
        </w:rPr>
        <w:t>Other issues for C-</w:t>
      </w:r>
      <w:r w:rsidR="00487CC9" w:rsidRPr="00487CC9">
        <w:rPr>
          <w:rFonts w:ascii="Arial" w:hAnsi="Arial" w:cs="Arial"/>
          <w:iCs/>
          <w:sz w:val="30"/>
          <w:szCs w:val="30"/>
        </w:rPr>
        <w:t xml:space="preserve">LTM </w:t>
      </w:r>
      <w:r w:rsidR="00487CC9">
        <w:rPr>
          <w:rFonts w:ascii="Arial" w:hAnsi="Arial" w:cs="Arial"/>
          <w:iCs/>
          <w:sz w:val="30"/>
          <w:szCs w:val="30"/>
        </w:rPr>
        <w:t>completion/failure</w:t>
      </w:r>
    </w:p>
    <w:p w14:paraId="385AEC06" w14:textId="7090A80F" w:rsidR="003F1E0E" w:rsidRDefault="003F1E0E" w:rsidP="003F1E0E">
      <w:pPr>
        <w:spacing w:after="120" w:line="240" w:lineRule="auto"/>
      </w:pPr>
      <w:r>
        <w:t xml:space="preserve">For completion phase, there are some other questions to be answered, e.g. </w:t>
      </w:r>
    </w:p>
    <w:p w14:paraId="131D6372" w14:textId="77777777" w:rsidR="003F1E0E" w:rsidRDefault="003F1E0E" w:rsidP="003F1E0E">
      <w:pPr>
        <w:pStyle w:val="ListParagraph"/>
        <w:numPr>
          <w:ilvl w:val="0"/>
          <w:numId w:val="10"/>
        </w:numPr>
        <w:spacing w:after="120"/>
        <w:contextualSpacing w:val="0"/>
        <w:jc w:val="both"/>
      </w:pPr>
      <w:r>
        <w:t>Whether/how to define the supervisor timer for conditional LTM?</w:t>
      </w:r>
    </w:p>
    <w:p w14:paraId="697CC7E8" w14:textId="77777777" w:rsidR="003F1E0E" w:rsidRDefault="003F1E0E" w:rsidP="003F1E0E">
      <w:pPr>
        <w:pStyle w:val="ListParagraph"/>
        <w:numPr>
          <w:ilvl w:val="0"/>
          <w:numId w:val="10"/>
        </w:numPr>
        <w:spacing w:after="120"/>
        <w:contextualSpacing w:val="0"/>
        <w:jc w:val="both"/>
      </w:pPr>
      <w:r>
        <w:t xml:space="preserve">For RACH-based procedure, </w:t>
      </w:r>
      <w:r w:rsidRPr="00676616">
        <w:t>how can UE acquire the CFRA resource for the initial access in target cell</w:t>
      </w:r>
      <w:r>
        <w:t>?</w:t>
      </w:r>
    </w:p>
    <w:p w14:paraId="730DF1A9" w14:textId="77777777" w:rsidR="003F1E0E" w:rsidRDefault="003F1E0E" w:rsidP="003F1E0E">
      <w:pPr>
        <w:pStyle w:val="ListParagraph"/>
        <w:numPr>
          <w:ilvl w:val="0"/>
          <w:numId w:val="10"/>
        </w:numPr>
        <w:spacing w:after="120"/>
        <w:contextualSpacing w:val="0"/>
        <w:jc w:val="both"/>
      </w:pPr>
      <w:r>
        <w:t>What should be the UE behavior upon conditional LTM failure?</w:t>
      </w:r>
    </w:p>
    <w:p w14:paraId="78FCCD30" w14:textId="0F434805" w:rsidR="003F1E0E" w:rsidRDefault="003F1E0E" w:rsidP="003F1E0E">
      <w:pPr>
        <w:spacing w:after="120" w:line="240" w:lineRule="auto"/>
      </w:pPr>
      <w:r>
        <w:t>For second question, which is about the CFRA resources, it is quite different to legacy LTM as legacy LTM switch command MAC CE can include the CFRA information</w:t>
      </w:r>
      <w:r>
        <w:rPr>
          <w:rFonts w:hint="eastAsia"/>
        </w:rPr>
        <w:t xml:space="preserve"> which could be shared by multiple UEs</w:t>
      </w:r>
      <w:r>
        <w:t xml:space="preserve"> such as </w:t>
      </w:r>
      <w:r w:rsidRPr="00CF1D1A">
        <w:t xml:space="preserve">Random Access Preamble index, which UL carrier to transmit the PRACH, SS/PBCH index, PRACH Mask index, </w:t>
      </w:r>
      <w:r>
        <w:t xml:space="preserve">and </w:t>
      </w:r>
      <w:r w:rsidRPr="00CF1D1A">
        <w:t>Repetition number</w:t>
      </w:r>
      <w:r>
        <w:fldChar w:fldCharType="begin"/>
      </w:r>
      <w:r>
        <w:instrText xml:space="preserve"> REF _Ref189761875 \n \h </w:instrText>
      </w:r>
      <w:r>
        <w:fldChar w:fldCharType="separate"/>
      </w:r>
      <w:r>
        <w:t>[3]</w:t>
      </w:r>
      <w:r>
        <w:fldChar w:fldCharType="end"/>
      </w:r>
      <w:r>
        <w:t>. For conditional LTM, if we would like to support CFRA, the CFRA resource may only be included in the candidate cell configurations of conditional LTM</w:t>
      </w:r>
      <w:r>
        <w:rPr>
          <w:rFonts w:hint="eastAsia"/>
        </w:rPr>
        <w:t>, which is dedic</w:t>
      </w:r>
      <w:r>
        <w:t>a</w:t>
      </w:r>
      <w:r>
        <w:rPr>
          <w:rFonts w:hint="eastAsia"/>
        </w:rPr>
        <w:t>ted for a UE</w:t>
      </w:r>
      <w:r>
        <w:t xml:space="preserve">. However, </w:t>
      </w:r>
      <w:r>
        <w:rPr>
          <w:rFonts w:hint="eastAsia"/>
        </w:rPr>
        <w:t xml:space="preserve">the resources waste issue should be considered, </w:t>
      </w:r>
      <w:r>
        <w:t>considering the conditional LTM may never be executed for a certain cell</w:t>
      </w:r>
      <w:r>
        <w:rPr>
          <w:rFonts w:hint="eastAsia"/>
        </w:rPr>
        <w:t xml:space="preserve"> while this cell has to reserve the CFRA resource for this UE during the whole subsequent LTM procedure</w:t>
      </w:r>
      <w:r>
        <w:t>. A</w:t>
      </w:r>
      <w:r>
        <w:rPr>
          <w:rFonts w:hint="eastAsia"/>
        </w:rPr>
        <w:t>nyway, w</w:t>
      </w:r>
      <w:r>
        <w:t>e understand this may be left to candidate cell implementation, and if CFRA resource is included, CFRA can be performed by the UE.</w:t>
      </w:r>
    </w:p>
    <w:p w14:paraId="1558A0C1" w14:textId="49DAA90F" w:rsidR="003F1E0E" w:rsidRPr="00CF1D1A" w:rsidRDefault="003F1E0E" w:rsidP="003F1E0E">
      <w:pPr>
        <w:pStyle w:val="Caption"/>
        <w:spacing w:before="0"/>
        <w:jc w:val="both"/>
        <w:rPr>
          <w:b/>
        </w:rPr>
      </w:pPr>
      <w:bookmarkStart w:id="20" w:name="_Ref178518815"/>
      <w:r w:rsidRPr="00CF1D1A">
        <w:rPr>
          <w:b/>
        </w:rPr>
        <w:t xml:space="preserve">Proposal </w:t>
      </w:r>
      <w:r w:rsidRPr="00CF1D1A">
        <w:rPr>
          <w:b/>
        </w:rPr>
        <w:fldChar w:fldCharType="begin"/>
      </w:r>
      <w:r w:rsidRPr="00CF1D1A">
        <w:rPr>
          <w:b/>
        </w:rPr>
        <w:instrText xml:space="preserve"> SEQ Proposal \* ARABIC </w:instrText>
      </w:r>
      <w:r w:rsidRPr="00CF1D1A">
        <w:rPr>
          <w:b/>
        </w:rPr>
        <w:fldChar w:fldCharType="separate"/>
      </w:r>
      <w:r>
        <w:rPr>
          <w:b/>
          <w:noProof/>
        </w:rPr>
        <w:t>12</w:t>
      </w:r>
      <w:r w:rsidRPr="00CF1D1A">
        <w:rPr>
          <w:b/>
        </w:rPr>
        <w:fldChar w:fldCharType="end"/>
      </w:r>
      <w:r w:rsidRPr="00CF1D1A">
        <w:rPr>
          <w:b/>
        </w:rPr>
        <w:t>: For RACH-based conditional LTM procedure, CFRA is performed when CFRA resource is included in candidate cell configurations, otherwise CBRA is performed.</w:t>
      </w:r>
      <w:bookmarkEnd w:id="20"/>
      <w:r w:rsidRPr="00CF1D1A">
        <w:rPr>
          <w:b/>
        </w:rPr>
        <w:t xml:space="preserve"> </w:t>
      </w:r>
    </w:p>
    <w:p w14:paraId="041BB866" w14:textId="5F299AD8" w:rsidR="003F1E0E" w:rsidRDefault="003F1E0E" w:rsidP="003F1E0E">
      <w:pPr>
        <w:spacing w:after="120" w:line="240" w:lineRule="auto"/>
      </w:pPr>
      <w:r>
        <w:t>For other questions, we understand we should reuse the legacy LTM as much as possible. LTM supervisor timer was discussed in Rel-18 and T304 is finally extended to cover the LTM case, as follows</w:t>
      </w:r>
      <w:r>
        <w:fldChar w:fldCharType="begin"/>
      </w:r>
      <w:r>
        <w:instrText xml:space="preserve"> REF _Ref178361166 \n \h </w:instrText>
      </w:r>
      <w:r>
        <w:fldChar w:fldCharType="separate"/>
      </w:r>
      <w:r>
        <w:t>[4]</w:t>
      </w:r>
      <w:r>
        <w:fldChar w:fldCharType="end"/>
      </w:r>
      <w:r>
        <w:fldChar w:fldCharType="begin"/>
      </w:r>
      <w:r>
        <w:instrText xml:space="preserve"> REF _Ref181802639 \n \h  \* MERGEFORMAT </w:instrText>
      </w:r>
      <w:r>
        <w:fldChar w:fldCharType="end"/>
      </w:r>
      <w:r>
        <w:rPr>
          <w:rFonts w:hint="eastAsia"/>
        </w:rPr>
        <w:t>:</w:t>
      </w:r>
    </w:p>
    <w:tbl>
      <w:tblPr>
        <w:tblW w:w="82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037"/>
        <w:gridCol w:w="2547"/>
        <w:gridCol w:w="2547"/>
      </w:tblGrid>
      <w:tr w:rsidR="003F1E0E" w14:paraId="750820C7" w14:textId="77777777" w:rsidTr="003C7C41">
        <w:trPr>
          <w:cantSplit/>
          <w:trHeight w:val="199"/>
          <w:tblHeader/>
        </w:trPr>
        <w:tc>
          <w:tcPr>
            <w:tcW w:w="1135" w:type="dxa"/>
            <w:tcBorders>
              <w:top w:val="single" w:sz="4" w:space="0" w:color="auto"/>
              <w:left w:val="single" w:sz="4" w:space="0" w:color="auto"/>
              <w:bottom w:val="single" w:sz="4" w:space="0" w:color="auto"/>
              <w:right w:val="single" w:sz="4" w:space="0" w:color="auto"/>
            </w:tcBorders>
            <w:hideMark/>
          </w:tcPr>
          <w:p w14:paraId="367DE1F2" w14:textId="77777777" w:rsidR="003F1E0E" w:rsidRDefault="003F1E0E" w:rsidP="003C7C41">
            <w:pPr>
              <w:pStyle w:val="TAH"/>
              <w:rPr>
                <w:lang w:val="sv-SE" w:eastAsia="en-GB"/>
              </w:rPr>
            </w:pPr>
            <w:r>
              <w:rPr>
                <w:lang w:val="sv-SE" w:eastAsia="en-GB"/>
              </w:rPr>
              <w:lastRenderedPageBreak/>
              <w:t>Timer</w:t>
            </w:r>
          </w:p>
        </w:tc>
        <w:tc>
          <w:tcPr>
            <w:tcW w:w="2037" w:type="dxa"/>
            <w:tcBorders>
              <w:top w:val="single" w:sz="4" w:space="0" w:color="auto"/>
              <w:left w:val="single" w:sz="4" w:space="0" w:color="auto"/>
              <w:bottom w:val="single" w:sz="4" w:space="0" w:color="auto"/>
              <w:right w:val="single" w:sz="4" w:space="0" w:color="auto"/>
            </w:tcBorders>
            <w:hideMark/>
          </w:tcPr>
          <w:p w14:paraId="1651BFEE" w14:textId="77777777" w:rsidR="003F1E0E" w:rsidRDefault="003F1E0E" w:rsidP="003C7C41">
            <w:pPr>
              <w:pStyle w:val="TAH"/>
              <w:rPr>
                <w:lang w:val="sv-SE" w:eastAsia="en-GB"/>
              </w:rPr>
            </w:pPr>
            <w:r>
              <w:rPr>
                <w:lang w:val="sv-SE" w:eastAsia="en-GB"/>
              </w:rPr>
              <w:t>Start</w:t>
            </w:r>
          </w:p>
        </w:tc>
        <w:tc>
          <w:tcPr>
            <w:tcW w:w="2547" w:type="dxa"/>
            <w:tcBorders>
              <w:top w:val="single" w:sz="4" w:space="0" w:color="auto"/>
              <w:left w:val="single" w:sz="4" w:space="0" w:color="auto"/>
              <w:bottom w:val="single" w:sz="4" w:space="0" w:color="auto"/>
              <w:right w:val="single" w:sz="4" w:space="0" w:color="auto"/>
            </w:tcBorders>
            <w:hideMark/>
          </w:tcPr>
          <w:p w14:paraId="593CDE15" w14:textId="77777777" w:rsidR="003F1E0E" w:rsidRDefault="003F1E0E" w:rsidP="003C7C41">
            <w:pPr>
              <w:pStyle w:val="TAH"/>
              <w:rPr>
                <w:lang w:val="sv-SE" w:eastAsia="en-GB"/>
              </w:rPr>
            </w:pPr>
            <w:r>
              <w:rPr>
                <w:lang w:val="sv-SE" w:eastAsia="en-GB"/>
              </w:rPr>
              <w:t>Stop</w:t>
            </w:r>
          </w:p>
        </w:tc>
        <w:tc>
          <w:tcPr>
            <w:tcW w:w="2547" w:type="dxa"/>
            <w:tcBorders>
              <w:top w:val="single" w:sz="4" w:space="0" w:color="auto"/>
              <w:left w:val="single" w:sz="4" w:space="0" w:color="auto"/>
              <w:bottom w:val="single" w:sz="4" w:space="0" w:color="auto"/>
              <w:right w:val="single" w:sz="4" w:space="0" w:color="auto"/>
            </w:tcBorders>
            <w:hideMark/>
          </w:tcPr>
          <w:p w14:paraId="0F20B68E" w14:textId="77777777" w:rsidR="003F1E0E" w:rsidRDefault="003F1E0E" w:rsidP="003C7C41">
            <w:pPr>
              <w:pStyle w:val="TAH"/>
              <w:rPr>
                <w:lang w:val="sv-SE" w:eastAsia="en-GB"/>
              </w:rPr>
            </w:pPr>
            <w:r>
              <w:rPr>
                <w:lang w:val="sv-SE" w:eastAsia="en-GB"/>
              </w:rPr>
              <w:t>At expiry</w:t>
            </w:r>
          </w:p>
        </w:tc>
      </w:tr>
      <w:tr w:rsidR="003F1E0E" w14:paraId="5012E6D1" w14:textId="77777777" w:rsidTr="003C7C41">
        <w:trPr>
          <w:cantSplit/>
          <w:trHeight w:val="3038"/>
        </w:trPr>
        <w:tc>
          <w:tcPr>
            <w:tcW w:w="1135" w:type="dxa"/>
            <w:tcBorders>
              <w:top w:val="single" w:sz="4" w:space="0" w:color="auto"/>
              <w:left w:val="single" w:sz="4" w:space="0" w:color="auto"/>
              <w:bottom w:val="single" w:sz="4" w:space="0" w:color="auto"/>
              <w:right w:val="single" w:sz="4" w:space="0" w:color="auto"/>
            </w:tcBorders>
            <w:hideMark/>
          </w:tcPr>
          <w:p w14:paraId="53DE5F2A" w14:textId="77777777" w:rsidR="003F1E0E" w:rsidRDefault="003F1E0E" w:rsidP="003C7C41">
            <w:pPr>
              <w:pStyle w:val="TAL"/>
              <w:rPr>
                <w:lang w:val="sv-SE" w:eastAsia="en-GB"/>
              </w:rPr>
            </w:pPr>
            <w:r>
              <w:rPr>
                <w:lang w:val="sv-SE" w:eastAsia="en-GB"/>
              </w:rPr>
              <w:t>T304</w:t>
            </w:r>
          </w:p>
        </w:tc>
        <w:tc>
          <w:tcPr>
            <w:tcW w:w="2037" w:type="dxa"/>
            <w:tcBorders>
              <w:top w:val="single" w:sz="4" w:space="0" w:color="auto"/>
              <w:left w:val="single" w:sz="4" w:space="0" w:color="auto"/>
              <w:bottom w:val="single" w:sz="4" w:space="0" w:color="auto"/>
              <w:right w:val="single" w:sz="4" w:space="0" w:color="auto"/>
            </w:tcBorders>
          </w:tcPr>
          <w:p w14:paraId="14F5A541" w14:textId="77777777" w:rsidR="003F1E0E" w:rsidRDefault="003F1E0E" w:rsidP="003C7C41">
            <w:pPr>
              <w:pStyle w:val="TAL"/>
              <w:rPr>
                <w:iCs/>
                <w:lang w:val="sv-SE" w:eastAsia="sv-SE"/>
              </w:rPr>
            </w:pPr>
            <w:r>
              <w:rPr>
                <w:iCs/>
                <w:lang w:val="sv-SE" w:eastAsia="sv-SE"/>
              </w:rPr>
              <w:t>&lt;omitted...&gt;</w:t>
            </w:r>
          </w:p>
          <w:p w14:paraId="2ED15DAB" w14:textId="77777777" w:rsidR="003F1E0E" w:rsidRDefault="003F1E0E" w:rsidP="003C7C41">
            <w:pPr>
              <w:pStyle w:val="TAL"/>
              <w:rPr>
                <w:lang w:val="sv-SE" w:eastAsia="sv-SE"/>
              </w:rPr>
            </w:pPr>
            <w:r w:rsidRPr="001D6C72">
              <w:rPr>
                <w:iCs/>
                <w:highlight w:val="yellow"/>
                <w:lang w:val="sv-SE" w:eastAsia="sv-SE"/>
              </w:rPr>
              <w:t>Also, for the MCG and SCG upon an indication from lower layer that an LTM cell switch procedure is triggered</w:t>
            </w:r>
            <w:r>
              <w:rPr>
                <w:iCs/>
                <w:lang w:val="sv-SE" w:eastAsia="sv-SE"/>
              </w:rPr>
              <w:t xml:space="preserve"> and, for the </w:t>
            </w:r>
            <w:r w:rsidRPr="00C778E8">
              <w:rPr>
                <w:iCs/>
                <w:lang w:val="sv-SE" w:eastAsia="sv-SE"/>
              </w:rPr>
              <w:t>MCG, upon performing an LTM cell switch procedure following cell selection performed while timer T311 is running.</w:t>
            </w:r>
          </w:p>
        </w:tc>
        <w:tc>
          <w:tcPr>
            <w:tcW w:w="2547" w:type="dxa"/>
            <w:tcBorders>
              <w:top w:val="single" w:sz="4" w:space="0" w:color="auto"/>
              <w:left w:val="single" w:sz="4" w:space="0" w:color="auto"/>
              <w:bottom w:val="single" w:sz="4" w:space="0" w:color="auto"/>
              <w:right w:val="single" w:sz="4" w:space="0" w:color="auto"/>
            </w:tcBorders>
          </w:tcPr>
          <w:p w14:paraId="310345A9" w14:textId="77777777" w:rsidR="003F1E0E" w:rsidRDefault="003F1E0E" w:rsidP="003C7C41">
            <w:pPr>
              <w:pStyle w:val="TAL"/>
              <w:rPr>
                <w:lang w:val="sv-SE" w:eastAsia="en-GB"/>
              </w:rPr>
            </w:pPr>
            <w:r w:rsidRPr="001D6C72">
              <w:rPr>
                <w:highlight w:val="yellow"/>
                <w:lang w:val="sv-SE" w:eastAsia="en-GB"/>
              </w:rPr>
              <w:t>Upon successful completion of random access on the corresponding SpCell</w:t>
            </w:r>
            <w:r>
              <w:rPr>
                <w:lang w:val="sv-SE" w:eastAsia="en-GB"/>
              </w:rPr>
              <w:t>.</w:t>
            </w:r>
          </w:p>
          <w:p w14:paraId="65942462" w14:textId="77777777" w:rsidR="003F1E0E" w:rsidRDefault="003F1E0E" w:rsidP="003C7C41">
            <w:pPr>
              <w:pStyle w:val="TAL"/>
              <w:rPr>
                <w:rFonts w:eastAsia="宋体"/>
                <w:lang w:val="sv-SE" w:eastAsia="sv-SE"/>
              </w:rPr>
            </w:pPr>
            <w:r>
              <w:rPr>
                <w:rFonts w:eastAsia="宋体"/>
                <w:lang w:val="sv-SE" w:eastAsia="sv-SE"/>
              </w:rPr>
              <w:t xml:space="preserve">Upon receiving an indication from lower layers of successful completion of Rach-less handover, or </w:t>
            </w:r>
            <w:r w:rsidRPr="001D6C72">
              <w:rPr>
                <w:rFonts w:eastAsia="宋体"/>
                <w:highlight w:val="yellow"/>
                <w:lang w:val="sv-SE" w:eastAsia="sv-SE"/>
              </w:rPr>
              <w:t>upon receiving an indication from lower layers of successful completion of an LTM RACH-less cell switch</w:t>
            </w:r>
            <w:r>
              <w:rPr>
                <w:rFonts w:eastAsia="宋体"/>
                <w:lang w:val="sv-SE" w:eastAsia="sv-SE"/>
              </w:rPr>
              <w:t>.</w:t>
            </w:r>
          </w:p>
          <w:p w14:paraId="7F44A215" w14:textId="77777777" w:rsidR="003F1E0E" w:rsidRDefault="003F1E0E" w:rsidP="003C7C41">
            <w:pPr>
              <w:pStyle w:val="TAL"/>
              <w:rPr>
                <w:lang w:val="sv-SE" w:eastAsia="en-GB"/>
              </w:rPr>
            </w:pPr>
          </w:p>
          <w:p w14:paraId="070B01B5" w14:textId="77777777" w:rsidR="003F1E0E" w:rsidRDefault="003F1E0E" w:rsidP="003C7C41">
            <w:pPr>
              <w:pStyle w:val="TAL"/>
              <w:rPr>
                <w:iCs/>
                <w:lang w:val="sv-SE" w:eastAsia="sv-SE"/>
              </w:rPr>
            </w:pPr>
            <w:r>
              <w:rPr>
                <w:iCs/>
                <w:lang w:val="sv-SE" w:eastAsia="sv-SE"/>
              </w:rPr>
              <w:t>&lt;omitted...&gt;</w:t>
            </w:r>
          </w:p>
          <w:p w14:paraId="4C4D3CD1" w14:textId="77777777" w:rsidR="003F1E0E" w:rsidRDefault="003F1E0E" w:rsidP="003C7C41">
            <w:pPr>
              <w:pStyle w:val="TAL"/>
              <w:rPr>
                <w:lang w:val="sv-SE" w:eastAsia="en-GB"/>
              </w:rPr>
            </w:pPr>
          </w:p>
        </w:tc>
        <w:tc>
          <w:tcPr>
            <w:tcW w:w="2547" w:type="dxa"/>
            <w:tcBorders>
              <w:top w:val="single" w:sz="4" w:space="0" w:color="auto"/>
              <w:left w:val="single" w:sz="4" w:space="0" w:color="auto"/>
              <w:bottom w:val="single" w:sz="4" w:space="0" w:color="auto"/>
              <w:right w:val="single" w:sz="4" w:space="0" w:color="auto"/>
            </w:tcBorders>
          </w:tcPr>
          <w:p w14:paraId="4A230361" w14:textId="77777777" w:rsidR="003F1E0E" w:rsidRDefault="003F1E0E" w:rsidP="003C7C41">
            <w:pPr>
              <w:pStyle w:val="TAL"/>
              <w:rPr>
                <w:lang w:val="sv-SE" w:eastAsia="en-GB"/>
              </w:rPr>
            </w:pPr>
            <w:r>
              <w:rPr>
                <w:lang w:val="sv-SE" w:eastAsia="en-GB"/>
              </w:rPr>
              <w:t xml:space="preserve">For T304 of MCG, in case of the handover from NR or intra-NR handover, or path switch from a L2 U2N Relay UE to a NR cell, </w:t>
            </w:r>
            <w:r w:rsidRPr="00947622">
              <w:rPr>
                <w:highlight w:val="yellow"/>
                <w:lang w:val="sv-SE" w:eastAsia="en-GB"/>
              </w:rPr>
              <w:t>or an LTM cell switch procedure</w:t>
            </w:r>
            <w:r>
              <w:rPr>
                <w:lang w:val="sv-SE" w:eastAsia="en-GB"/>
              </w:rPr>
              <w:t xml:space="preserve">, </w:t>
            </w:r>
            <w:r w:rsidRPr="001D6C72">
              <w:rPr>
                <w:highlight w:val="yellow"/>
                <w:lang w:val="sv-SE" w:eastAsia="en-GB"/>
              </w:rPr>
              <w:t>initiate the RRC re-establishment procedure</w:t>
            </w:r>
            <w:r>
              <w:rPr>
                <w:lang w:val="sv-SE" w:eastAsia="en-GB"/>
              </w:rPr>
              <w:t>; In case of handover to NR, perform the actions defined in the specifications applicable for the source RAT. If any DAPS bearer is configured and if there is no RLF in source PCell, initiate the failure information procedure.</w:t>
            </w:r>
          </w:p>
          <w:p w14:paraId="3C4577D4" w14:textId="77777777" w:rsidR="003F1E0E" w:rsidRPr="00EE70DA" w:rsidRDefault="003F1E0E" w:rsidP="003C7C41">
            <w:pPr>
              <w:pStyle w:val="TAL"/>
              <w:rPr>
                <w:iCs/>
                <w:lang w:val="sv-SE" w:eastAsia="sv-SE"/>
              </w:rPr>
            </w:pPr>
            <w:r>
              <w:rPr>
                <w:iCs/>
                <w:lang w:val="sv-SE" w:eastAsia="sv-SE"/>
              </w:rPr>
              <w:t>&lt;omitted...&gt;</w:t>
            </w:r>
          </w:p>
        </w:tc>
      </w:tr>
    </w:tbl>
    <w:p w14:paraId="002DC1DC" w14:textId="77777777" w:rsidR="003F1E0E" w:rsidRDefault="003F1E0E" w:rsidP="003F1E0E">
      <w:r>
        <w:t xml:space="preserve">In our understanding, </w:t>
      </w:r>
      <w:r w:rsidRPr="001C5EC6">
        <w:t xml:space="preserve">T304 </w:t>
      </w:r>
      <w:r>
        <w:t>can be simply</w:t>
      </w:r>
      <w:r w:rsidRPr="001C5EC6">
        <w:t xml:space="preserve"> reused for conditional LTM, i.e. same UE behavior as R18 LTM.</w:t>
      </w:r>
      <w:r>
        <w:t xml:space="preserve"> </w:t>
      </w:r>
    </w:p>
    <w:p w14:paraId="7672D7E8" w14:textId="77777777" w:rsidR="003F1E0E" w:rsidRDefault="003F1E0E" w:rsidP="003F1E0E">
      <w:pPr>
        <w:spacing w:after="120" w:line="240" w:lineRule="auto"/>
      </w:pPr>
      <w:r>
        <w:t xml:space="preserve">For </w:t>
      </w:r>
      <w:r>
        <w:rPr>
          <w:rFonts w:hint="eastAsia"/>
        </w:rPr>
        <w:t xml:space="preserve">the </w:t>
      </w:r>
      <w:r>
        <w:t xml:space="preserve">stop condition of T304, which is how to determine the conditional LTM is successfully complete, it is agreed in RAN2 #127bis meeting that </w:t>
      </w:r>
    </w:p>
    <w:tbl>
      <w:tblPr>
        <w:tblStyle w:val="TableGrid"/>
        <w:tblW w:w="0" w:type="auto"/>
        <w:tblLook w:val="04A0" w:firstRow="1" w:lastRow="0" w:firstColumn="1" w:lastColumn="0" w:noHBand="0" w:noVBand="1"/>
      </w:tblPr>
      <w:tblGrid>
        <w:gridCol w:w="8296"/>
      </w:tblGrid>
      <w:tr w:rsidR="003F1E0E" w:rsidRPr="00F54FEE" w14:paraId="40F0E0CA" w14:textId="77777777" w:rsidTr="003C7C41">
        <w:tc>
          <w:tcPr>
            <w:tcW w:w="8296" w:type="dxa"/>
          </w:tcPr>
          <w:p w14:paraId="2ED1C7F5" w14:textId="77777777" w:rsidR="003F1E0E" w:rsidRPr="00F54FEE" w:rsidRDefault="003F1E0E" w:rsidP="003C7C41">
            <w:pPr>
              <w:spacing w:after="120"/>
              <w:rPr>
                <w:b/>
                <w:bCs/>
              </w:rPr>
            </w:pPr>
            <w:r w:rsidRPr="00F54FEE">
              <w:rPr>
                <w:b/>
                <w:bCs/>
              </w:rPr>
              <w:t>The LTM completion defined for Rel-18 intra-CU LTM is reused for conditional LTM.</w:t>
            </w:r>
          </w:p>
        </w:tc>
      </w:tr>
    </w:tbl>
    <w:p w14:paraId="73EC769A" w14:textId="638C12E2" w:rsidR="003F1E0E" w:rsidRDefault="003F1E0E" w:rsidP="003F1E0E">
      <w:pPr>
        <w:spacing w:after="120" w:line="240" w:lineRule="auto"/>
      </w:pPr>
      <w:r>
        <w:t>which means that the stop condition of legacy LTM can also be reused, as follows</w:t>
      </w:r>
      <w:r>
        <w:fldChar w:fldCharType="begin"/>
      </w:r>
      <w:r>
        <w:instrText xml:space="preserve"> REF _Ref178343121 \n \h </w:instrText>
      </w:r>
      <w:r>
        <w:fldChar w:fldCharType="separate"/>
      </w:r>
      <w:r>
        <w:t>[5]</w:t>
      </w:r>
      <w:r>
        <w:fldChar w:fldCharType="end"/>
      </w:r>
      <w:r>
        <w:t>:</w:t>
      </w:r>
    </w:p>
    <w:tbl>
      <w:tblPr>
        <w:tblStyle w:val="TableGrid"/>
        <w:tblW w:w="0" w:type="auto"/>
        <w:tblLook w:val="04A0" w:firstRow="1" w:lastRow="0" w:firstColumn="1" w:lastColumn="0" w:noHBand="0" w:noVBand="1"/>
      </w:tblPr>
      <w:tblGrid>
        <w:gridCol w:w="8296"/>
      </w:tblGrid>
      <w:tr w:rsidR="003F1E0E" w14:paraId="7356F446" w14:textId="77777777" w:rsidTr="003C7C41">
        <w:tc>
          <w:tcPr>
            <w:tcW w:w="8296" w:type="dxa"/>
          </w:tcPr>
          <w:p w14:paraId="518EEE40" w14:textId="77777777" w:rsidR="003F1E0E" w:rsidRDefault="003F1E0E" w:rsidP="003C7C41">
            <w:pPr>
              <w:spacing w:after="120"/>
            </w:pPr>
            <w:r w:rsidRPr="00CC5772">
              <w:t>8.</w:t>
            </w:r>
            <w:r>
              <w:t xml:space="preserve"> </w:t>
            </w:r>
            <w:r w:rsidRPr="00CC5772">
              <w:t xml:space="preserve">The UE completes the LTM cell switch procedure by sending </w:t>
            </w:r>
            <w:r w:rsidRPr="00CC5772">
              <w:rPr>
                <w:i/>
              </w:rPr>
              <w:t>RRCReconfigurationComplete</w:t>
            </w:r>
            <w:r w:rsidRPr="00CC5772">
              <w:t xml:space="preserve"> message to target cell. If the UE has performed a RA procedure in step 7 the UE considers that </w:t>
            </w:r>
            <w:r w:rsidRPr="00CC5772">
              <w:rPr>
                <w:highlight w:val="yellow"/>
              </w:rPr>
              <w:t>LTM cell switch execution is successfully completed when the random access procedure is successfully completed</w:t>
            </w:r>
            <w:r w:rsidRPr="00CC5772">
              <w:t xml:space="preserve">. </w:t>
            </w:r>
            <w:r w:rsidRPr="00CC5772">
              <w:rPr>
                <w:highlight w:val="yellow"/>
              </w:rPr>
              <w:t>For RACH-less LTM, the UE considers that LTM cell switch execution is successfully completed when the UE determines that the network has successfully received its first UL data</w:t>
            </w:r>
            <w:r w:rsidRPr="00CC5772">
              <w:t>.</w:t>
            </w:r>
          </w:p>
        </w:tc>
      </w:tr>
    </w:tbl>
    <w:p w14:paraId="69E61844" w14:textId="77777777" w:rsidR="003F1E0E" w:rsidRDefault="003F1E0E" w:rsidP="003F1E0E">
      <w:pPr>
        <w:spacing w:after="120" w:line="240" w:lineRule="auto"/>
      </w:pPr>
      <w:r>
        <w:t>And for UE behavior upon conditional LTM failure, we think it is also reasonable to support fast recovery to a candidate cell which is a conditional LTM candidate cell. Generally speaking, almost all the UE behaviors for conditional LTM execution and completion are quite similar, because the main difference for conditional LTM and legacy LTM is on the configuration and evaluation phase before LTM cell switch is triggered.</w:t>
      </w:r>
    </w:p>
    <w:p w14:paraId="3B3DC5D7" w14:textId="77777777" w:rsidR="003F1E0E" w:rsidRDefault="003F1E0E" w:rsidP="003F1E0E">
      <w:pPr>
        <w:spacing w:after="120" w:line="240" w:lineRule="auto"/>
      </w:pPr>
      <w:r>
        <w:t>Therefore, we propose:</w:t>
      </w:r>
    </w:p>
    <w:p w14:paraId="4BDB9A7A" w14:textId="6204A903" w:rsidR="003F1E0E" w:rsidRDefault="003F1E0E" w:rsidP="003F1E0E">
      <w:pPr>
        <w:pStyle w:val="Caption"/>
        <w:spacing w:before="0"/>
        <w:jc w:val="both"/>
        <w:rPr>
          <w:b/>
        </w:rPr>
      </w:pPr>
      <w:bookmarkStart w:id="21" w:name="_Ref178518817"/>
      <w:r w:rsidRPr="001C5EC6">
        <w:rPr>
          <w:b/>
        </w:rPr>
        <w:t xml:space="preserve">Proposal </w:t>
      </w:r>
      <w:r w:rsidRPr="001C5EC6">
        <w:rPr>
          <w:b/>
        </w:rPr>
        <w:fldChar w:fldCharType="begin"/>
      </w:r>
      <w:r w:rsidRPr="001C5EC6">
        <w:rPr>
          <w:b/>
        </w:rPr>
        <w:instrText xml:space="preserve"> SEQ Proposal \* ARABIC </w:instrText>
      </w:r>
      <w:r w:rsidRPr="001C5EC6">
        <w:rPr>
          <w:b/>
        </w:rPr>
        <w:fldChar w:fldCharType="separate"/>
      </w:r>
      <w:r>
        <w:rPr>
          <w:b/>
          <w:noProof/>
        </w:rPr>
        <w:t>13</w:t>
      </w:r>
      <w:r w:rsidRPr="001C5EC6">
        <w:rPr>
          <w:b/>
        </w:rPr>
        <w:fldChar w:fldCharType="end"/>
      </w:r>
      <w:r w:rsidRPr="001C5EC6">
        <w:rPr>
          <w:b/>
        </w:rPr>
        <w:t xml:space="preserve">: T304 is reused </w:t>
      </w:r>
      <w:r>
        <w:rPr>
          <w:b/>
        </w:rPr>
        <w:t xml:space="preserve">as the supervisor timer </w:t>
      </w:r>
      <w:r w:rsidRPr="001C5EC6">
        <w:rPr>
          <w:b/>
        </w:rPr>
        <w:t>for conditional LTM</w:t>
      </w:r>
      <w:r>
        <w:rPr>
          <w:b/>
        </w:rPr>
        <w:t>, i.e. the timer starts upon conditional LTM execution, stops upon successful conditional LTM procedure completion, and expiry with RRC re-establishment procedure by the UE.</w:t>
      </w:r>
      <w:bookmarkEnd w:id="21"/>
    </w:p>
    <w:p w14:paraId="42C21E33" w14:textId="3B3C54DD" w:rsidR="003F1E0E" w:rsidRPr="00AE3B8D" w:rsidRDefault="003F1E0E" w:rsidP="003F1E0E">
      <w:pPr>
        <w:spacing w:after="120" w:line="240" w:lineRule="auto"/>
        <w:rPr>
          <w:lang w:val="en-GB" w:eastAsia="en-US"/>
        </w:rPr>
      </w:pPr>
      <w:bookmarkStart w:id="22" w:name="_Ref181968212"/>
      <w:r w:rsidRPr="00C778E8">
        <w:rPr>
          <w:b/>
        </w:rPr>
        <w:t xml:space="preserve">Proposal </w:t>
      </w:r>
      <w:r w:rsidRPr="00C778E8">
        <w:rPr>
          <w:b/>
        </w:rPr>
        <w:fldChar w:fldCharType="begin"/>
      </w:r>
      <w:r w:rsidRPr="00C778E8">
        <w:rPr>
          <w:b/>
        </w:rPr>
        <w:instrText xml:space="preserve"> SEQ Proposal \* ARABIC </w:instrText>
      </w:r>
      <w:r w:rsidRPr="00C778E8">
        <w:rPr>
          <w:b/>
        </w:rPr>
        <w:fldChar w:fldCharType="separate"/>
      </w:r>
      <w:r>
        <w:rPr>
          <w:b/>
          <w:noProof/>
        </w:rPr>
        <w:t>14</w:t>
      </w:r>
      <w:r w:rsidRPr="00C778E8">
        <w:rPr>
          <w:b/>
        </w:rPr>
        <w:fldChar w:fldCharType="end"/>
      </w:r>
      <w:r w:rsidRPr="00C778E8">
        <w:rPr>
          <w:b/>
        </w:rPr>
        <w:t>: For conditional LTM failure, fast recovery to a candidate cell of conditional LTM is supported. Details are FFS</w:t>
      </w:r>
      <w:r>
        <w:rPr>
          <w:b/>
        </w:rPr>
        <w:t>.</w:t>
      </w:r>
      <w:bookmarkEnd w:id="22"/>
    </w:p>
    <w:bookmarkEnd w:id="3"/>
    <w:bookmarkEnd w:id="4"/>
    <w:p w14:paraId="7F79B6AB" w14:textId="77777777" w:rsidR="00130526" w:rsidRPr="004F09A4"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sidRPr="004F09A4">
        <w:rPr>
          <w:rFonts w:ascii="Arial" w:eastAsia="宋体" w:hAnsi="Arial" w:cs="Arial"/>
          <w:sz w:val="36"/>
          <w:lang w:eastAsia="en-GB"/>
        </w:rPr>
        <w:t>Conclusion</w:t>
      </w:r>
    </w:p>
    <w:p w14:paraId="19731453" w14:textId="77777777" w:rsidR="00370CF4" w:rsidRDefault="00130526" w:rsidP="005B23B3">
      <w:pPr>
        <w:spacing w:after="120"/>
        <w:rPr>
          <w:rFonts w:eastAsia="宋体"/>
          <w:szCs w:val="24"/>
        </w:rPr>
      </w:pPr>
      <w:r>
        <w:rPr>
          <w:rFonts w:eastAsia="宋体"/>
          <w:szCs w:val="24"/>
        </w:rPr>
        <w:t xml:space="preserve">In this contribution, we </w:t>
      </w:r>
      <w:r w:rsidR="00520E0F" w:rsidRPr="003D7677">
        <w:rPr>
          <w:szCs w:val="20"/>
        </w:rPr>
        <w:t>discuss</w:t>
      </w:r>
      <w:r w:rsidR="00520E0F">
        <w:rPr>
          <w:szCs w:val="20"/>
        </w:rPr>
        <w:t>ed</w:t>
      </w:r>
      <w:r w:rsidR="005B23B3">
        <w:rPr>
          <w:szCs w:val="20"/>
        </w:rPr>
        <w:t xml:space="preserve"> </w:t>
      </w:r>
      <w:r w:rsidR="00370CF4">
        <w:t xml:space="preserve">early TA related issue, e.g. MAC CE content, TA timer start/expiry conditions and corresponding UE </w:t>
      </w:r>
      <w:proofErr w:type="spellStart"/>
      <w:r w:rsidR="00370CF4">
        <w:t>behaviours</w:t>
      </w:r>
      <w:proofErr w:type="spellEnd"/>
      <w:r>
        <w:rPr>
          <w:rFonts w:eastAsia="Times New Roman"/>
          <w:szCs w:val="24"/>
        </w:rPr>
        <w:t>.</w:t>
      </w:r>
      <w:r w:rsidR="00370CF4">
        <w:rPr>
          <w:rFonts w:eastAsia="Times New Roman"/>
          <w:szCs w:val="24"/>
        </w:rPr>
        <w:t xml:space="preserve"> We also discussed </w:t>
      </w:r>
      <w:r w:rsidR="00370CF4">
        <w:t>beam selection, CG/DG-based RACH-LESS procedure, when to use RACH-based procedure and CLTM failure recovery.</w:t>
      </w:r>
      <w:r>
        <w:rPr>
          <w:rFonts w:eastAsia="宋体"/>
          <w:szCs w:val="24"/>
        </w:rPr>
        <w:t xml:space="preserve"> </w:t>
      </w:r>
    </w:p>
    <w:p w14:paraId="43D0F3A0" w14:textId="59186F4F" w:rsidR="005B23B3" w:rsidRDefault="00130526" w:rsidP="005B23B3">
      <w:pPr>
        <w:spacing w:after="120"/>
        <w:rPr>
          <w:rFonts w:eastAsia="宋体"/>
          <w:szCs w:val="24"/>
        </w:rPr>
      </w:pPr>
      <w:r>
        <w:rPr>
          <w:rFonts w:eastAsia="宋体"/>
          <w:szCs w:val="24"/>
        </w:rPr>
        <w:t xml:space="preserve">We have the following </w:t>
      </w:r>
      <w:r w:rsidR="00CD1BC2">
        <w:rPr>
          <w:rFonts w:eastAsia="宋体"/>
          <w:szCs w:val="24"/>
        </w:rPr>
        <w:t>Observation</w:t>
      </w:r>
      <w:r>
        <w:rPr>
          <w:rFonts w:eastAsia="宋体"/>
          <w:szCs w:val="24"/>
        </w:rPr>
        <w:t xml:space="preserve">s and </w:t>
      </w:r>
      <w:r w:rsidR="00CD1BC2">
        <w:rPr>
          <w:rFonts w:eastAsia="宋体"/>
          <w:szCs w:val="24"/>
        </w:rPr>
        <w:t>Proposal</w:t>
      </w:r>
      <w:r>
        <w:rPr>
          <w:rFonts w:eastAsia="宋体"/>
          <w:szCs w:val="24"/>
        </w:rPr>
        <w:t>s</w:t>
      </w:r>
      <w:r w:rsidR="00460ACE">
        <w:rPr>
          <w:rFonts w:eastAsia="宋体"/>
          <w:szCs w:val="24"/>
        </w:rPr>
        <w:t>:</w:t>
      </w:r>
      <w:r w:rsidR="005B23B3">
        <w:rPr>
          <w:rFonts w:eastAsia="宋体"/>
          <w:szCs w:val="24"/>
        </w:rPr>
        <w:t xml:space="preserve"> </w:t>
      </w:r>
    </w:p>
    <w:p w14:paraId="566B17C1" w14:textId="72814328" w:rsidR="00304C89" w:rsidRPr="00671143" w:rsidRDefault="00671143" w:rsidP="000B4323">
      <w:pPr>
        <w:spacing w:after="120"/>
        <w:rPr>
          <w:rFonts w:eastAsia="宋体"/>
          <w:color w:val="FF0000"/>
          <w:szCs w:val="24"/>
          <w:u w:val="single"/>
        </w:rPr>
      </w:pPr>
      <w:r w:rsidRPr="00671143">
        <w:rPr>
          <w:rFonts w:eastAsia="宋体"/>
          <w:color w:val="FF0000"/>
          <w:szCs w:val="24"/>
          <w:u w:val="single"/>
        </w:rPr>
        <w:t>New TA MAC CE content</w:t>
      </w:r>
    </w:p>
    <w:p w14:paraId="77FF82E0" w14:textId="204CCC54"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_Ref189834810 \h </w:instrText>
      </w:r>
      <w:r>
        <w:rPr>
          <w:rFonts w:eastAsia="宋体"/>
          <w:szCs w:val="24"/>
        </w:rPr>
      </w:r>
      <w:r>
        <w:rPr>
          <w:rFonts w:eastAsia="宋体"/>
          <w:szCs w:val="24"/>
        </w:rPr>
        <w:fldChar w:fldCharType="separate"/>
      </w:r>
      <w:r w:rsidRPr="00A16287">
        <w:rPr>
          <w:b/>
        </w:rPr>
        <w:t xml:space="preserve">Observation </w:t>
      </w:r>
      <w:r w:rsidRPr="00A16287">
        <w:rPr>
          <w:b/>
          <w:noProof/>
        </w:rPr>
        <w:t>1</w:t>
      </w:r>
      <w:r w:rsidRPr="00A16287">
        <w:rPr>
          <w:b/>
        </w:rPr>
        <w:t xml:space="preserve">: </w:t>
      </w:r>
      <w:r w:rsidRPr="00A16287">
        <w:rPr>
          <w:rFonts w:hint="eastAsia"/>
          <w:b/>
          <w:bCs/>
        </w:rPr>
        <w:t>The CG handling method could only save the resource</w:t>
      </w:r>
      <w:r>
        <w:rPr>
          <w:b/>
          <w:bCs/>
        </w:rPr>
        <w:t>s</w:t>
      </w:r>
      <w:r w:rsidRPr="00A16287">
        <w:rPr>
          <w:rFonts w:hint="eastAsia"/>
          <w:b/>
          <w:bCs/>
        </w:rPr>
        <w:t xml:space="preserve"> in the candidate cell which becomes serving cell.</w:t>
      </w:r>
      <w:r>
        <w:rPr>
          <w:rFonts w:eastAsia="宋体"/>
          <w:szCs w:val="24"/>
        </w:rPr>
        <w:fldChar w:fldCharType="end"/>
      </w:r>
    </w:p>
    <w:p w14:paraId="721B580A" w14:textId="77777777"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_Ref189834792 \h </w:instrText>
      </w:r>
      <w:r>
        <w:rPr>
          <w:rFonts w:eastAsia="宋体"/>
          <w:szCs w:val="24"/>
        </w:rPr>
      </w:r>
      <w:r>
        <w:rPr>
          <w:rFonts w:eastAsia="宋体"/>
          <w:szCs w:val="24"/>
        </w:rPr>
        <w:fldChar w:fldCharType="separate"/>
      </w:r>
      <w:r w:rsidRPr="00C11B56">
        <w:rPr>
          <w:b/>
        </w:rPr>
        <w:t xml:space="preserve">Proposal </w:t>
      </w:r>
      <w:r>
        <w:rPr>
          <w:b/>
          <w:noProof/>
        </w:rPr>
        <w:t>1</w:t>
      </w:r>
      <w:r w:rsidRPr="00C11B56">
        <w:rPr>
          <w:b/>
        </w:rPr>
        <w:t xml:space="preserve">: </w:t>
      </w:r>
      <w:r>
        <w:rPr>
          <w:rFonts w:hint="eastAsia"/>
          <w:b/>
        </w:rPr>
        <w:t xml:space="preserve">TAC field is included in the </w:t>
      </w:r>
      <w:r w:rsidRPr="00D67EAD">
        <w:rPr>
          <w:b/>
        </w:rPr>
        <w:t>MAC CE for CLTM early TA acquisition</w:t>
      </w:r>
      <w:r>
        <w:rPr>
          <w:rFonts w:hint="eastAsia"/>
          <w:b/>
        </w:rPr>
        <w:t xml:space="preserve">, </w:t>
      </w:r>
      <w:r>
        <w:rPr>
          <w:b/>
        </w:rPr>
        <w:t xml:space="preserve">and </w:t>
      </w:r>
      <w:r>
        <w:rPr>
          <w:rFonts w:hint="eastAsia"/>
          <w:b/>
        </w:rPr>
        <w:t xml:space="preserve">the </w:t>
      </w:r>
      <w:r>
        <w:rPr>
          <w:b/>
        </w:rPr>
        <w:t>value</w:t>
      </w:r>
      <w:r>
        <w:rPr>
          <w:rFonts w:hint="eastAsia"/>
          <w:b/>
        </w:rPr>
        <w:t xml:space="preserve"> couldn</w:t>
      </w:r>
      <w:r>
        <w:rPr>
          <w:b/>
        </w:rPr>
        <w:t>’</w:t>
      </w:r>
      <w:r>
        <w:rPr>
          <w:rFonts w:hint="eastAsia"/>
          <w:b/>
        </w:rPr>
        <w:t>t be FFF.</w:t>
      </w:r>
      <w:r>
        <w:rPr>
          <w:rFonts w:eastAsia="宋体"/>
          <w:szCs w:val="24"/>
        </w:rPr>
        <w:fldChar w:fldCharType="end"/>
      </w:r>
    </w:p>
    <w:p w14:paraId="01E40AB9" w14:textId="77777777"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_Ref189834794 \h </w:instrText>
      </w:r>
      <w:r>
        <w:rPr>
          <w:rFonts w:eastAsia="宋体"/>
          <w:szCs w:val="24"/>
        </w:rPr>
      </w:r>
      <w:r>
        <w:rPr>
          <w:rFonts w:eastAsia="宋体"/>
          <w:szCs w:val="24"/>
        </w:rPr>
        <w:fldChar w:fldCharType="separate"/>
      </w:r>
      <w:r w:rsidRPr="00A16287">
        <w:rPr>
          <w:b/>
        </w:rPr>
        <w:t xml:space="preserve">Proposal </w:t>
      </w:r>
      <w:r>
        <w:rPr>
          <w:b/>
          <w:noProof/>
        </w:rPr>
        <w:t>2</w:t>
      </w:r>
      <w:r w:rsidRPr="00A16287">
        <w:rPr>
          <w:b/>
        </w:rPr>
        <w:t xml:space="preserve">: </w:t>
      </w:r>
      <w:r w:rsidRPr="00A16287">
        <w:rPr>
          <w:rFonts w:hint="eastAsia"/>
          <w:b/>
        </w:rPr>
        <w:t xml:space="preserve">TAG information field is included in the </w:t>
      </w:r>
      <w:r w:rsidRPr="00A16287">
        <w:rPr>
          <w:b/>
        </w:rPr>
        <w:t>MAC CE for CLTM early TA acquisition</w:t>
      </w:r>
      <w:r w:rsidRPr="00A16287">
        <w:rPr>
          <w:rFonts w:hint="eastAsia"/>
          <w:b/>
        </w:rPr>
        <w:t>.</w:t>
      </w:r>
      <w:r>
        <w:rPr>
          <w:rFonts w:eastAsia="宋体"/>
          <w:szCs w:val="24"/>
        </w:rPr>
        <w:fldChar w:fldCharType="end"/>
      </w:r>
    </w:p>
    <w:p w14:paraId="0EFCECBC" w14:textId="1E0D5E36"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_Ref189834796 \h </w:instrText>
      </w:r>
      <w:r>
        <w:rPr>
          <w:rFonts w:eastAsia="宋体"/>
          <w:szCs w:val="24"/>
        </w:rPr>
      </w:r>
      <w:r>
        <w:rPr>
          <w:rFonts w:eastAsia="宋体"/>
          <w:szCs w:val="24"/>
        </w:rPr>
        <w:fldChar w:fldCharType="separate"/>
      </w:r>
      <w:r w:rsidRPr="00A16287">
        <w:rPr>
          <w:b/>
        </w:rPr>
        <w:t xml:space="preserve">Proposal </w:t>
      </w:r>
      <w:r>
        <w:rPr>
          <w:b/>
          <w:noProof/>
        </w:rPr>
        <w:t>3</w:t>
      </w:r>
      <w:r w:rsidRPr="00A16287">
        <w:rPr>
          <w:b/>
        </w:rPr>
        <w:t xml:space="preserve">: </w:t>
      </w:r>
      <w:r w:rsidRPr="00A16287">
        <w:rPr>
          <w:rFonts w:hint="eastAsia"/>
          <w:b/>
        </w:rPr>
        <w:t xml:space="preserve">CLTM candidate cell ID is not included in the </w:t>
      </w:r>
      <w:r w:rsidRPr="00A16287">
        <w:rPr>
          <w:b/>
        </w:rPr>
        <w:t>MAC CE for CLTM early TA acquisition</w:t>
      </w:r>
      <w:r w:rsidRPr="00A16287">
        <w:rPr>
          <w:rFonts w:hint="eastAsia"/>
          <w:b/>
        </w:rPr>
        <w:t>, and the TA within the MAC CE is for the CLTM candidate cell related to the latest PDCCH order.</w:t>
      </w:r>
      <w:r>
        <w:rPr>
          <w:rFonts w:eastAsia="宋体"/>
          <w:szCs w:val="24"/>
        </w:rPr>
        <w:fldChar w:fldCharType="end"/>
      </w:r>
    </w:p>
    <w:p w14:paraId="29B00385" w14:textId="32B6ED6B"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_Ref189834807 \h </w:instrText>
      </w:r>
      <w:r>
        <w:rPr>
          <w:rFonts w:eastAsia="宋体"/>
          <w:szCs w:val="24"/>
        </w:rPr>
      </w:r>
      <w:r>
        <w:rPr>
          <w:rFonts w:eastAsia="宋体"/>
          <w:szCs w:val="24"/>
        </w:rPr>
        <w:fldChar w:fldCharType="separate"/>
      </w:r>
      <w:r w:rsidRPr="00A16287">
        <w:rPr>
          <w:b/>
        </w:rPr>
        <w:t xml:space="preserve">Proposal </w:t>
      </w:r>
      <w:r>
        <w:rPr>
          <w:b/>
          <w:noProof/>
        </w:rPr>
        <w:t>4</w:t>
      </w:r>
      <w:r w:rsidRPr="00A16287">
        <w:rPr>
          <w:b/>
        </w:rPr>
        <w:t xml:space="preserve">: </w:t>
      </w:r>
      <w:r w:rsidRPr="00A16287">
        <w:rPr>
          <w:rFonts w:hint="eastAsia"/>
          <w:b/>
        </w:rPr>
        <w:t xml:space="preserve">CG resources related information is included in the </w:t>
      </w:r>
      <w:r w:rsidRPr="00A16287">
        <w:rPr>
          <w:b/>
        </w:rPr>
        <w:t>MAC CE for CLTM early TA acquisition</w:t>
      </w:r>
      <w:r w:rsidRPr="00A16287">
        <w:rPr>
          <w:rFonts w:hint="eastAsia"/>
          <w:b/>
        </w:rPr>
        <w:t>, detail is FFS.</w:t>
      </w:r>
      <w:r>
        <w:rPr>
          <w:rFonts w:eastAsia="宋体"/>
          <w:szCs w:val="24"/>
        </w:rPr>
        <w:fldChar w:fldCharType="end"/>
      </w:r>
      <w:r>
        <w:rPr>
          <w:rFonts w:eastAsia="宋体"/>
          <w:szCs w:val="24"/>
        </w:rPr>
        <w:t xml:space="preserve"> </w:t>
      </w:r>
    </w:p>
    <w:p w14:paraId="2EBEFBC9" w14:textId="0A5533E1" w:rsidR="00671143" w:rsidRPr="00671143" w:rsidRDefault="00671143" w:rsidP="000B4323">
      <w:pPr>
        <w:spacing w:after="120"/>
        <w:rPr>
          <w:rFonts w:eastAsia="宋体"/>
          <w:color w:val="FF0000"/>
          <w:szCs w:val="24"/>
          <w:u w:val="single"/>
        </w:rPr>
      </w:pPr>
      <w:r w:rsidRPr="00671143">
        <w:rPr>
          <w:rFonts w:eastAsia="宋体"/>
          <w:color w:val="FF0000"/>
          <w:szCs w:val="24"/>
          <w:u w:val="single"/>
        </w:rPr>
        <w:t>UE behaviors to the new timer</w:t>
      </w:r>
    </w:p>
    <w:p w14:paraId="39DF9C77" w14:textId="77777777"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_Ref189834860 \h </w:instrText>
      </w:r>
      <w:r>
        <w:rPr>
          <w:rFonts w:eastAsia="宋体"/>
          <w:szCs w:val="24"/>
        </w:rPr>
      </w:r>
      <w:r>
        <w:rPr>
          <w:rFonts w:eastAsia="宋体"/>
          <w:szCs w:val="24"/>
        </w:rPr>
        <w:fldChar w:fldCharType="separate"/>
      </w:r>
      <w:r w:rsidRPr="00456CDC">
        <w:rPr>
          <w:b/>
        </w:rPr>
        <w:t xml:space="preserve">Proposal </w:t>
      </w:r>
      <w:r w:rsidRPr="00456CDC">
        <w:rPr>
          <w:b/>
          <w:noProof/>
        </w:rPr>
        <w:t>5</w:t>
      </w:r>
      <w:r w:rsidRPr="00456CDC">
        <w:rPr>
          <w:b/>
        </w:rPr>
        <w:t>: UE (re)starts new TA timer upon receiving TA in new MAC CE.</w:t>
      </w:r>
      <w:r>
        <w:rPr>
          <w:rFonts w:eastAsia="宋体"/>
          <w:szCs w:val="24"/>
        </w:rPr>
        <w:fldChar w:fldCharType="end"/>
      </w:r>
    </w:p>
    <w:p w14:paraId="6AD8F6A5" w14:textId="77777777"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_Ref189834862 \h </w:instrText>
      </w:r>
      <w:r>
        <w:rPr>
          <w:rFonts w:eastAsia="宋体"/>
          <w:szCs w:val="24"/>
        </w:rPr>
      </w:r>
      <w:r>
        <w:rPr>
          <w:rFonts w:eastAsia="宋体"/>
          <w:szCs w:val="24"/>
        </w:rPr>
        <w:fldChar w:fldCharType="separate"/>
      </w:r>
      <w:r w:rsidRPr="00456CDC">
        <w:rPr>
          <w:b/>
        </w:rPr>
        <w:t xml:space="preserve">Proposal </w:t>
      </w:r>
      <w:r w:rsidRPr="00456CDC">
        <w:rPr>
          <w:b/>
          <w:noProof/>
        </w:rPr>
        <w:t>6</w:t>
      </w:r>
      <w:r w:rsidRPr="00456CDC">
        <w:rPr>
          <w:b/>
        </w:rPr>
        <w:t>: Upon C-LTM execution, UE performs RACH-</w:t>
      </w:r>
      <w:r>
        <w:rPr>
          <w:rFonts w:hint="eastAsia"/>
          <w:b/>
        </w:rPr>
        <w:t>less</w:t>
      </w:r>
      <w:r w:rsidRPr="00456CDC">
        <w:rPr>
          <w:b/>
        </w:rPr>
        <w:t xml:space="preserve"> </w:t>
      </w:r>
      <w:r>
        <w:rPr>
          <w:rFonts w:hint="eastAsia"/>
          <w:b/>
        </w:rPr>
        <w:t>C-LTM</w:t>
      </w:r>
      <w:r w:rsidRPr="00456CDC">
        <w:rPr>
          <w:b/>
        </w:rPr>
        <w:t xml:space="preserve"> if the new TA timer</w:t>
      </w:r>
      <w:r>
        <w:rPr>
          <w:b/>
        </w:rPr>
        <w:t xml:space="preserve"> of the target cell</w:t>
      </w:r>
      <w:r w:rsidRPr="00456CDC">
        <w:rPr>
          <w:b/>
        </w:rPr>
        <w:t xml:space="preserve"> is still running.</w:t>
      </w:r>
      <w:r>
        <w:rPr>
          <w:rFonts w:eastAsia="宋体"/>
          <w:szCs w:val="24"/>
        </w:rPr>
        <w:fldChar w:fldCharType="end"/>
      </w:r>
    </w:p>
    <w:p w14:paraId="2A073B78" w14:textId="77777777"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_Ref189834863 \h </w:instrText>
      </w:r>
      <w:r>
        <w:rPr>
          <w:rFonts w:eastAsia="宋体"/>
          <w:szCs w:val="24"/>
        </w:rPr>
      </w:r>
      <w:r>
        <w:rPr>
          <w:rFonts w:eastAsia="宋体"/>
          <w:szCs w:val="24"/>
        </w:rPr>
        <w:fldChar w:fldCharType="separate"/>
      </w:r>
      <w:r w:rsidRPr="006D54EA">
        <w:rPr>
          <w:b/>
        </w:rPr>
        <w:t xml:space="preserve">Proposal </w:t>
      </w:r>
      <w:r>
        <w:rPr>
          <w:b/>
          <w:noProof/>
        </w:rPr>
        <w:t>7</w:t>
      </w:r>
      <w:r w:rsidRPr="006D54EA">
        <w:rPr>
          <w:b/>
        </w:rPr>
        <w:t>: TA of CLTM candidate cell(s) is maintained in the granularity of per candidate cell.</w:t>
      </w:r>
      <w:r>
        <w:rPr>
          <w:rFonts w:eastAsia="宋体"/>
          <w:szCs w:val="24"/>
        </w:rPr>
        <w:fldChar w:fldCharType="end"/>
      </w:r>
    </w:p>
    <w:p w14:paraId="2E158327" w14:textId="63FA4A31"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_Ref189834864 \h </w:instrText>
      </w:r>
      <w:r>
        <w:rPr>
          <w:rFonts w:eastAsia="宋体"/>
          <w:szCs w:val="24"/>
        </w:rPr>
      </w:r>
      <w:r>
        <w:rPr>
          <w:rFonts w:eastAsia="宋体"/>
          <w:szCs w:val="24"/>
        </w:rPr>
        <w:fldChar w:fldCharType="separate"/>
      </w:r>
      <w:r w:rsidRPr="006D54EA">
        <w:rPr>
          <w:b/>
        </w:rPr>
        <w:t xml:space="preserve">Proposal </w:t>
      </w:r>
      <w:r>
        <w:rPr>
          <w:b/>
          <w:noProof/>
        </w:rPr>
        <w:t>8</w:t>
      </w:r>
      <w:r w:rsidRPr="006D54EA">
        <w:rPr>
          <w:b/>
        </w:rPr>
        <w:t>: RAN2 to discuss how many TA can be maintained by UE at the same time.</w:t>
      </w:r>
      <w:r>
        <w:rPr>
          <w:rFonts w:eastAsia="宋体"/>
          <w:szCs w:val="24"/>
        </w:rPr>
        <w:fldChar w:fldCharType="end"/>
      </w:r>
    </w:p>
    <w:p w14:paraId="13FD32F6" w14:textId="630C3EDA" w:rsidR="00671143" w:rsidRPr="00671143" w:rsidRDefault="00671143" w:rsidP="000B4323">
      <w:pPr>
        <w:spacing w:after="120"/>
        <w:rPr>
          <w:rFonts w:eastAsia="宋体"/>
          <w:color w:val="FF0000"/>
          <w:szCs w:val="24"/>
          <w:u w:val="single"/>
        </w:rPr>
      </w:pPr>
      <w:r w:rsidRPr="00671143">
        <w:rPr>
          <w:rFonts w:eastAsia="宋体"/>
          <w:color w:val="FF0000"/>
          <w:szCs w:val="24"/>
          <w:u w:val="single"/>
        </w:rPr>
        <w:t>Beam selection in RACH-less C-LTM with CG</w:t>
      </w:r>
    </w:p>
    <w:p w14:paraId="16DE23B3" w14:textId="77777777"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_Ref189834942 \h </w:instrText>
      </w:r>
      <w:r>
        <w:rPr>
          <w:rFonts w:eastAsia="宋体"/>
          <w:szCs w:val="24"/>
        </w:rPr>
      </w:r>
      <w:r>
        <w:rPr>
          <w:rFonts w:eastAsia="宋体"/>
          <w:szCs w:val="24"/>
        </w:rPr>
        <w:fldChar w:fldCharType="separate"/>
      </w:r>
      <w:r w:rsidRPr="00A328F7">
        <w:rPr>
          <w:b/>
        </w:rPr>
        <w:t xml:space="preserve">Proposal </w:t>
      </w:r>
      <w:r>
        <w:rPr>
          <w:b/>
          <w:noProof/>
        </w:rPr>
        <w:t>9</w:t>
      </w:r>
      <w:r w:rsidRPr="00A328F7">
        <w:rPr>
          <w:b/>
        </w:rPr>
        <w:t>: If multiple beams fulfil</w:t>
      </w:r>
      <w:r>
        <w:rPr>
          <w:b/>
        </w:rPr>
        <w:t>l</w:t>
      </w:r>
      <w:r w:rsidRPr="00A328F7">
        <w:rPr>
          <w:b/>
        </w:rPr>
        <w:t xml:space="preserve"> the conditions of triggering event of CLTM, it is up to UE implementation to select one beam.</w:t>
      </w:r>
      <w:r>
        <w:rPr>
          <w:rFonts w:eastAsia="宋体"/>
          <w:szCs w:val="24"/>
        </w:rPr>
        <w:fldChar w:fldCharType="end"/>
      </w:r>
    </w:p>
    <w:p w14:paraId="3EFBBA54" w14:textId="67D40D35"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_Ref189834943 \h </w:instrText>
      </w:r>
      <w:r>
        <w:rPr>
          <w:rFonts w:eastAsia="宋体"/>
          <w:szCs w:val="24"/>
        </w:rPr>
      </w:r>
      <w:r>
        <w:rPr>
          <w:rFonts w:eastAsia="宋体"/>
          <w:szCs w:val="24"/>
        </w:rPr>
        <w:fldChar w:fldCharType="separate"/>
      </w:r>
      <w:r w:rsidRPr="00A328F7">
        <w:rPr>
          <w:b/>
        </w:rPr>
        <w:t xml:space="preserve">Proposal </w:t>
      </w:r>
      <w:r>
        <w:rPr>
          <w:b/>
          <w:noProof/>
        </w:rPr>
        <w:t>10</w:t>
      </w:r>
      <w:r w:rsidRPr="00A328F7">
        <w:rPr>
          <w:b/>
        </w:rPr>
        <w:t>: If the TA of the cell corresponding to selected beam has been acquired by the UE and is valid, the UE performs RACH-</w:t>
      </w:r>
      <w:r>
        <w:rPr>
          <w:rFonts w:hint="eastAsia"/>
          <w:b/>
        </w:rPr>
        <w:t>less</w:t>
      </w:r>
      <w:r w:rsidRPr="00A328F7">
        <w:rPr>
          <w:b/>
        </w:rPr>
        <w:t xml:space="preserve"> procedure.</w:t>
      </w:r>
      <w:r>
        <w:rPr>
          <w:rFonts w:eastAsia="宋体"/>
          <w:szCs w:val="24"/>
        </w:rPr>
        <w:fldChar w:fldCharType="end"/>
      </w:r>
    </w:p>
    <w:p w14:paraId="4D0B8631" w14:textId="7B838E2B" w:rsidR="00671143" w:rsidRPr="00671143" w:rsidRDefault="00671143" w:rsidP="000B4323">
      <w:pPr>
        <w:spacing w:after="120"/>
        <w:rPr>
          <w:rFonts w:eastAsia="宋体"/>
          <w:color w:val="FF0000"/>
          <w:szCs w:val="24"/>
          <w:u w:val="single"/>
        </w:rPr>
      </w:pPr>
      <w:r w:rsidRPr="00671143">
        <w:rPr>
          <w:rFonts w:eastAsia="宋体"/>
          <w:color w:val="FF0000"/>
          <w:szCs w:val="24"/>
          <w:u w:val="single"/>
        </w:rPr>
        <w:t>RACH-less C-LTM with DG</w:t>
      </w:r>
    </w:p>
    <w:p w14:paraId="7519D815" w14:textId="77777777"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_Ref181968258 \h </w:instrText>
      </w:r>
      <w:r>
        <w:rPr>
          <w:rFonts w:eastAsia="宋体"/>
          <w:szCs w:val="24"/>
        </w:rPr>
      </w:r>
      <w:r>
        <w:rPr>
          <w:rFonts w:eastAsia="宋体"/>
          <w:szCs w:val="24"/>
        </w:rPr>
        <w:fldChar w:fldCharType="separate"/>
      </w:r>
      <w:r w:rsidRPr="006A45F3">
        <w:rPr>
          <w:b/>
        </w:rPr>
        <w:t xml:space="preserve">Observation </w:t>
      </w:r>
      <w:r>
        <w:rPr>
          <w:b/>
          <w:noProof/>
        </w:rPr>
        <w:t>2</w:t>
      </w:r>
      <w:r w:rsidRPr="006A45F3">
        <w:rPr>
          <w:b/>
        </w:rPr>
        <w:t>: If the UE does not inform NW which beam is selected</w:t>
      </w:r>
      <w:r>
        <w:rPr>
          <w:b/>
        </w:rPr>
        <w:t xml:space="preserve"> upon conditional LTM execution</w:t>
      </w:r>
      <w:r w:rsidRPr="006A45F3">
        <w:rPr>
          <w:b/>
        </w:rPr>
        <w:t xml:space="preserve">, the NW could </w:t>
      </w:r>
      <w:r>
        <w:rPr>
          <w:b/>
        </w:rPr>
        <w:t xml:space="preserve">still </w:t>
      </w:r>
      <w:r w:rsidRPr="006A45F3">
        <w:rPr>
          <w:b/>
        </w:rPr>
        <w:t xml:space="preserve">know the beam </w:t>
      </w:r>
      <w:r>
        <w:rPr>
          <w:b/>
        </w:rPr>
        <w:t>because the UE</w:t>
      </w:r>
      <w:r w:rsidRPr="006A45F3">
        <w:rPr>
          <w:b/>
        </w:rPr>
        <w:t xml:space="preserve"> </w:t>
      </w:r>
      <w:r>
        <w:rPr>
          <w:b/>
        </w:rPr>
        <w:t>can send</w:t>
      </w:r>
      <w:r w:rsidRPr="006A45F3">
        <w:rPr>
          <w:b/>
        </w:rPr>
        <w:t xml:space="preserve"> UL message after switching to candidate cell in CG</w:t>
      </w:r>
      <w:r>
        <w:rPr>
          <w:b/>
        </w:rPr>
        <w:t xml:space="preserve"> </w:t>
      </w:r>
      <w:r w:rsidRPr="006A45F3">
        <w:rPr>
          <w:b/>
        </w:rPr>
        <w:t>(which requires NW monitor provided CG on all beams).</w:t>
      </w:r>
      <w:r>
        <w:rPr>
          <w:rFonts w:eastAsia="宋体"/>
          <w:szCs w:val="24"/>
        </w:rPr>
        <w:fldChar w:fldCharType="end"/>
      </w:r>
    </w:p>
    <w:p w14:paraId="1B519BB0" w14:textId="00F2013C"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_Ref181968206 \h </w:instrText>
      </w:r>
      <w:r>
        <w:rPr>
          <w:rFonts w:eastAsia="宋体"/>
          <w:szCs w:val="24"/>
        </w:rPr>
      </w:r>
      <w:r>
        <w:rPr>
          <w:rFonts w:eastAsia="宋体"/>
          <w:szCs w:val="24"/>
        </w:rPr>
        <w:fldChar w:fldCharType="separate"/>
      </w:r>
      <w:r w:rsidRPr="000B6BB1">
        <w:rPr>
          <w:b/>
        </w:rPr>
        <w:t xml:space="preserve">Proposal </w:t>
      </w:r>
      <w:r>
        <w:rPr>
          <w:b/>
          <w:noProof/>
        </w:rPr>
        <w:t>11</w:t>
      </w:r>
      <w:r w:rsidRPr="000B6BB1">
        <w:rPr>
          <w:b/>
        </w:rPr>
        <w:t>: DG-based</w:t>
      </w:r>
      <w:r>
        <w:rPr>
          <w:rFonts w:hint="eastAsia"/>
          <w:b/>
        </w:rPr>
        <w:t xml:space="preserve"> first UL transmission</w:t>
      </w:r>
      <w:r w:rsidRPr="000B6BB1">
        <w:rPr>
          <w:b/>
        </w:rPr>
        <w:t xml:space="preserve"> approach for RACH-less conditional LTM is not supported.</w:t>
      </w:r>
      <w:r>
        <w:rPr>
          <w:rFonts w:eastAsia="宋体"/>
          <w:szCs w:val="24"/>
        </w:rPr>
        <w:fldChar w:fldCharType="end"/>
      </w:r>
      <w:r>
        <w:rPr>
          <w:rFonts w:eastAsia="宋体"/>
          <w:szCs w:val="24"/>
        </w:rPr>
        <w:t xml:space="preserve"> </w:t>
      </w:r>
    </w:p>
    <w:p w14:paraId="5F2606C7" w14:textId="0BDDF165" w:rsidR="00671143" w:rsidRPr="00671143" w:rsidRDefault="00671143" w:rsidP="000B4323">
      <w:pPr>
        <w:spacing w:after="120"/>
        <w:rPr>
          <w:rFonts w:eastAsia="宋体"/>
          <w:color w:val="FF0000"/>
          <w:szCs w:val="24"/>
          <w:u w:val="single"/>
        </w:rPr>
      </w:pPr>
      <w:r w:rsidRPr="00671143">
        <w:rPr>
          <w:rFonts w:eastAsia="宋体"/>
          <w:color w:val="FF0000"/>
          <w:szCs w:val="24"/>
          <w:u w:val="single"/>
        </w:rPr>
        <w:t>Other issues for C-LTM completion/failure</w:t>
      </w:r>
    </w:p>
    <w:p w14:paraId="0C25C1FB" w14:textId="77777777"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_Ref178518815 \h </w:instrText>
      </w:r>
      <w:r>
        <w:rPr>
          <w:rFonts w:eastAsia="宋体"/>
          <w:szCs w:val="24"/>
        </w:rPr>
      </w:r>
      <w:r>
        <w:rPr>
          <w:rFonts w:eastAsia="宋体"/>
          <w:szCs w:val="24"/>
        </w:rPr>
        <w:fldChar w:fldCharType="separate"/>
      </w:r>
      <w:r w:rsidRPr="00CF1D1A">
        <w:rPr>
          <w:b/>
        </w:rPr>
        <w:t xml:space="preserve">Proposal </w:t>
      </w:r>
      <w:r>
        <w:rPr>
          <w:b/>
          <w:noProof/>
        </w:rPr>
        <w:t>12</w:t>
      </w:r>
      <w:r w:rsidRPr="00CF1D1A">
        <w:rPr>
          <w:b/>
        </w:rPr>
        <w:t>: For RACH-based conditional LTM procedure, CFRA is performed when CFRA resource is included in candidate cell configurations, otherwise CBRA is performed.</w:t>
      </w:r>
      <w:r>
        <w:rPr>
          <w:rFonts w:eastAsia="宋体"/>
          <w:szCs w:val="24"/>
        </w:rPr>
        <w:fldChar w:fldCharType="end"/>
      </w:r>
    </w:p>
    <w:p w14:paraId="5C0A2297" w14:textId="77777777"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_Ref178518817 \h </w:instrText>
      </w:r>
      <w:r>
        <w:rPr>
          <w:rFonts w:eastAsia="宋体"/>
          <w:szCs w:val="24"/>
        </w:rPr>
      </w:r>
      <w:r>
        <w:rPr>
          <w:rFonts w:eastAsia="宋体"/>
          <w:szCs w:val="24"/>
        </w:rPr>
        <w:fldChar w:fldCharType="separate"/>
      </w:r>
      <w:r w:rsidRPr="001C5EC6">
        <w:rPr>
          <w:b/>
        </w:rPr>
        <w:t xml:space="preserve">Proposal </w:t>
      </w:r>
      <w:r>
        <w:rPr>
          <w:b/>
          <w:noProof/>
        </w:rPr>
        <w:t>13</w:t>
      </w:r>
      <w:r w:rsidRPr="001C5EC6">
        <w:rPr>
          <w:b/>
        </w:rPr>
        <w:t xml:space="preserve">: T304 is reused </w:t>
      </w:r>
      <w:r>
        <w:rPr>
          <w:b/>
        </w:rPr>
        <w:t xml:space="preserve">as the supervisor timer </w:t>
      </w:r>
      <w:r w:rsidRPr="001C5EC6">
        <w:rPr>
          <w:b/>
        </w:rPr>
        <w:t>for conditional LTM</w:t>
      </w:r>
      <w:r>
        <w:rPr>
          <w:b/>
        </w:rPr>
        <w:t>, i.e. the timer starts upon conditional LTM execution, stops upon successful conditional LTM procedure completion, and expiry with RRC re-establishment procedure by the UE.</w:t>
      </w:r>
      <w:r>
        <w:rPr>
          <w:rFonts w:eastAsia="宋体"/>
          <w:szCs w:val="24"/>
        </w:rPr>
        <w:fldChar w:fldCharType="end"/>
      </w:r>
    </w:p>
    <w:p w14:paraId="320180CF" w14:textId="1F8F6B0A" w:rsidR="00671143" w:rsidRDefault="00671143" w:rsidP="000B4323">
      <w:pPr>
        <w:spacing w:after="120"/>
        <w:rPr>
          <w:rFonts w:eastAsia="宋体"/>
          <w:szCs w:val="24"/>
        </w:rPr>
      </w:pPr>
      <w:r>
        <w:rPr>
          <w:rFonts w:eastAsia="宋体"/>
          <w:szCs w:val="24"/>
        </w:rPr>
        <w:fldChar w:fldCharType="begin"/>
      </w:r>
      <w:r>
        <w:rPr>
          <w:rFonts w:eastAsia="宋体"/>
          <w:szCs w:val="24"/>
        </w:rPr>
        <w:instrText xml:space="preserve"> REF _Ref181968212 \h </w:instrText>
      </w:r>
      <w:r>
        <w:rPr>
          <w:rFonts w:eastAsia="宋体"/>
          <w:szCs w:val="24"/>
        </w:rPr>
      </w:r>
      <w:r>
        <w:rPr>
          <w:rFonts w:eastAsia="宋体"/>
          <w:szCs w:val="24"/>
        </w:rPr>
        <w:fldChar w:fldCharType="separate"/>
      </w:r>
      <w:r w:rsidRPr="00C778E8">
        <w:rPr>
          <w:b/>
        </w:rPr>
        <w:t xml:space="preserve">Proposal </w:t>
      </w:r>
      <w:r>
        <w:rPr>
          <w:b/>
          <w:noProof/>
        </w:rPr>
        <w:t>14</w:t>
      </w:r>
      <w:r w:rsidRPr="00C778E8">
        <w:rPr>
          <w:b/>
        </w:rPr>
        <w:t>: For conditional LTM failure, fast recovery to a candidate cell of conditional LTM is supported. Details are FFS</w:t>
      </w:r>
      <w:r>
        <w:rPr>
          <w:b/>
        </w:rPr>
        <w:t>.</w:t>
      </w:r>
      <w:r>
        <w:rPr>
          <w:rFonts w:eastAsia="宋体"/>
          <w:szCs w:val="24"/>
        </w:rPr>
        <w:fldChar w:fldCharType="end"/>
      </w:r>
    </w:p>
    <w:p w14:paraId="3ED40335" w14:textId="77777777" w:rsidR="00130526" w:rsidRDefault="00130526" w:rsidP="00130526">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5199C7A7" w14:textId="6F7B6C8E" w:rsidR="00CF1D1A" w:rsidRDefault="00E454A8">
      <w:pPr>
        <w:pStyle w:val="ListParagraph"/>
        <w:numPr>
          <w:ilvl w:val="0"/>
          <w:numId w:val="11"/>
        </w:numPr>
        <w:spacing w:after="120"/>
        <w:rPr>
          <w:rFonts w:ascii="Times New Roman" w:hAnsi="Times New Roman"/>
        </w:rPr>
      </w:pPr>
      <w:bookmarkStart w:id="23" w:name="_Ref178351852"/>
      <w:bookmarkEnd w:id="2"/>
      <w:r>
        <w:rPr>
          <w:rFonts w:ascii="Times New Roman" w:hAnsi="Times New Roman"/>
        </w:rPr>
        <w:t>RAN2 #12</w:t>
      </w:r>
      <w:r w:rsidR="004470A9">
        <w:rPr>
          <w:rFonts w:ascii="Times New Roman" w:hAnsi="Times New Roman"/>
        </w:rPr>
        <w:t>8</w:t>
      </w:r>
      <w:r>
        <w:rPr>
          <w:rFonts w:ascii="Times New Roman" w:hAnsi="Times New Roman"/>
        </w:rPr>
        <w:t xml:space="preserve"> meeting chair notes</w:t>
      </w:r>
      <w:r w:rsidR="00EE70DA">
        <w:rPr>
          <w:rFonts w:ascii="Times New Roman" w:hAnsi="Times New Roman"/>
        </w:rPr>
        <w:t>;</w:t>
      </w:r>
      <w:bookmarkEnd w:id="23"/>
    </w:p>
    <w:p w14:paraId="6D0082BD" w14:textId="4DF1404F" w:rsidR="00143EB4" w:rsidRDefault="00A16287" w:rsidP="00143EB4">
      <w:pPr>
        <w:pStyle w:val="ListParagraph"/>
        <w:numPr>
          <w:ilvl w:val="0"/>
          <w:numId w:val="11"/>
        </w:numPr>
        <w:spacing w:after="120"/>
        <w:rPr>
          <w:rFonts w:ascii="Times New Roman" w:hAnsi="Times New Roman"/>
        </w:rPr>
      </w:pPr>
      <w:bookmarkStart w:id="24" w:name="_Ref188635602"/>
      <w:bookmarkStart w:id="25" w:name="_Ref188637989"/>
      <w:r w:rsidRPr="00F37DCC">
        <w:rPr>
          <w:rFonts w:ascii="Times New Roman" w:hAnsi="Times New Roman"/>
        </w:rPr>
        <w:t>R2-2500xxx</w:t>
      </w:r>
      <w:r>
        <w:rPr>
          <w:rFonts w:ascii="Times New Roman" w:hAnsi="Times New Roman"/>
        </w:rPr>
        <w:t xml:space="preserve">, </w:t>
      </w:r>
      <w:r w:rsidRPr="00F37DCC">
        <w:rPr>
          <w:rFonts w:ascii="Times New Roman" w:hAnsi="Times New Roman"/>
        </w:rPr>
        <w:t>Running MAC CR for Mob Ph4</w:t>
      </w:r>
      <w:bookmarkEnd w:id="24"/>
      <w:r>
        <w:rPr>
          <w:rFonts w:ascii="Times New Roman" w:hAnsi="Times New Roman"/>
        </w:rPr>
        <w:t xml:space="preserve"> (vivo);</w:t>
      </w:r>
      <w:bookmarkEnd w:id="25"/>
    </w:p>
    <w:p w14:paraId="3B3CF20A" w14:textId="32A62D0F" w:rsidR="003F1E0E" w:rsidRDefault="003F1E0E" w:rsidP="00143EB4">
      <w:pPr>
        <w:pStyle w:val="ListParagraph"/>
        <w:numPr>
          <w:ilvl w:val="0"/>
          <w:numId w:val="11"/>
        </w:numPr>
        <w:spacing w:after="120"/>
        <w:rPr>
          <w:rFonts w:ascii="Times New Roman" w:hAnsi="Times New Roman"/>
        </w:rPr>
      </w:pPr>
      <w:bookmarkStart w:id="26" w:name="_Ref189761875"/>
      <w:r w:rsidRPr="003F1E0E">
        <w:rPr>
          <w:rFonts w:ascii="Times New Roman" w:hAnsi="Times New Roman"/>
        </w:rPr>
        <w:t>3GPP TS 38.321 V18.4.0 (2024-12)</w:t>
      </w:r>
      <w:r>
        <w:rPr>
          <w:rFonts w:ascii="Times New Roman" w:hAnsi="Times New Roman"/>
        </w:rPr>
        <w:t>;</w:t>
      </w:r>
      <w:bookmarkEnd w:id="26"/>
    </w:p>
    <w:p w14:paraId="3F5FE57A" w14:textId="643316C0" w:rsidR="003F1E0E" w:rsidRDefault="003F1E0E" w:rsidP="003F1E0E">
      <w:pPr>
        <w:pStyle w:val="ListParagraph"/>
        <w:numPr>
          <w:ilvl w:val="0"/>
          <w:numId w:val="11"/>
        </w:numPr>
        <w:spacing w:after="120"/>
        <w:rPr>
          <w:rFonts w:ascii="Times New Roman" w:hAnsi="Times New Roman"/>
        </w:rPr>
      </w:pPr>
      <w:bookmarkStart w:id="27" w:name="_Ref178361166"/>
      <w:r w:rsidRPr="00EE70DA">
        <w:rPr>
          <w:rFonts w:ascii="Times New Roman" w:hAnsi="Times New Roman"/>
        </w:rPr>
        <w:t>3GPP TS 38.3</w:t>
      </w:r>
      <w:r>
        <w:rPr>
          <w:rFonts w:ascii="Times New Roman" w:hAnsi="Times New Roman"/>
        </w:rPr>
        <w:t>3</w:t>
      </w:r>
      <w:r w:rsidRPr="00EE70DA">
        <w:rPr>
          <w:rFonts w:ascii="Times New Roman" w:hAnsi="Times New Roman"/>
        </w:rPr>
        <w:t>1 V18.</w:t>
      </w:r>
      <w:r>
        <w:rPr>
          <w:rFonts w:ascii="Times New Roman" w:hAnsi="Times New Roman"/>
        </w:rPr>
        <w:t>4</w:t>
      </w:r>
      <w:r w:rsidRPr="00EE70DA">
        <w:rPr>
          <w:rFonts w:ascii="Times New Roman" w:hAnsi="Times New Roman"/>
        </w:rPr>
        <w:t>.0 (2024-</w:t>
      </w:r>
      <w:r>
        <w:rPr>
          <w:rFonts w:ascii="Times New Roman" w:hAnsi="Times New Roman"/>
        </w:rPr>
        <w:t>12</w:t>
      </w:r>
      <w:r w:rsidRPr="00EE70DA">
        <w:rPr>
          <w:rFonts w:ascii="Times New Roman" w:hAnsi="Times New Roman"/>
        </w:rPr>
        <w:t>)</w:t>
      </w:r>
      <w:r>
        <w:rPr>
          <w:rFonts w:ascii="Times New Roman" w:hAnsi="Times New Roman"/>
        </w:rPr>
        <w:t>;</w:t>
      </w:r>
      <w:bookmarkEnd w:id="27"/>
    </w:p>
    <w:p w14:paraId="2C1B78A9" w14:textId="05728FE7" w:rsidR="003F1E0E" w:rsidRPr="003F1E0E" w:rsidRDefault="003F1E0E" w:rsidP="00143EB4">
      <w:pPr>
        <w:pStyle w:val="ListParagraph"/>
        <w:numPr>
          <w:ilvl w:val="0"/>
          <w:numId w:val="11"/>
        </w:numPr>
        <w:spacing w:after="120"/>
        <w:rPr>
          <w:rFonts w:ascii="Times New Roman" w:hAnsi="Times New Roman"/>
        </w:rPr>
      </w:pPr>
      <w:bookmarkStart w:id="28" w:name="_Ref178343121"/>
      <w:r w:rsidRPr="00AD2D2A">
        <w:rPr>
          <w:rFonts w:ascii="Times New Roman" w:hAnsi="Times New Roman"/>
        </w:rPr>
        <w:t>3GPP TS 38.300 V18.</w:t>
      </w:r>
      <w:r>
        <w:rPr>
          <w:rFonts w:ascii="Times New Roman" w:hAnsi="Times New Roman"/>
        </w:rPr>
        <w:t>4</w:t>
      </w:r>
      <w:r w:rsidRPr="00AD2D2A">
        <w:rPr>
          <w:rFonts w:ascii="Times New Roman" w:hAnsi="Times New Roman"/>
        </w:rPr>
        <w:t>.0 (2024-</w:t>
      </w:r>
      <w:r>
        <w:rPr>
          <w:rFonts w:ascii="Times New Roman" w:hAnsi="Times New Roman"/>
        </w:rPr>
        <w:t>12)</w:t>
      </w:r>
      <w:bookmarkEnd w:id="28"/>
      <w:r w:rsidR="00671143">
        <w:rPr>
          <w:rFonts w:ascii="Times New Roman" w:hAnsi="Times New Roman"/>
        </w:rPr>
        <w:t>.</w:t>
      </w:r>
    </w:p>
    <w:sectPr w:rsidR="003F1E0E" w:rsidRPr="003F1E0E" w:rsidSect="003D086D">
      <w:pgSz w:w="11906" w:h="16838"/>
      <w:pgMar w:top="1440" w:right="1800" w:bottom="1440" w:left="180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F478B2B" w16cex:dateUtc="2025-02-06T12:10:00Z"/>
  <w16cex:commentExtensible w16cex:durableId="2B509769" w16cex:dateUtc="2025-02-07T06:30:00Z"/>
  <w16cex:commentExtensible w16cex:durableId="2B509608" w16cex:dateUtc="2025-02-07T06:24:00Z"/>
  <w16cex:commentExtensible w16cex:durableId="7C35922B" w16cex:dateUtc="2025-02-06T12:11:00Z"/>
  <w16cex:commentExtensible w16cex:durableId="2B5097EC" w16cex:dateUtc="2025-02-07T06:32:00Z"/>
  <w16cex:commentExtensible w16cex:durableId="2B5099C6" w16cex:dateUtc="2025-02-07T06:40:00Z"/>
  <w16cex:commentExtensible w16cex:durableId="2B5098ED" w16cex:dateUtc="2025-02-07T06:36:00Z"/>
  <w16cex:commentExtensible w16cex:durableId="2916FD15" w16cex:dateUtc="2025-02-06T12:28:00Z"/>
  <w16cex:commentExtensible w16cex:durableId="2B509B8F" w16cex:dateUtc="2025-02-07T06:47:00Z"/>
  <w16cex:commentExtensible w16cex:durableId="2B509C73" w16cex:dateUtc="2025-02-07T06: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2D442" w14:textId="77777777" w:rsidR="00EE40DF" w:rsidRDefault="00EE40DF" w:rsidP="00130526">
      <w:pPr>
        <w:spacing w:after="0" w:line="240" w:lineRule="auto"/>
      </w:pPr>
      <w:r>
        <w:separator/>
      </w:r>
    </w:p>
  </w:endnote>
  <w:endnote w:type="continuationSeparator" w:id="0">
    <w:p w14:paraId="191C8E32" w14:textId="77777777" w:rsidR="00EE40DF" w:rsidRDefault="00EE40DF" w:rsidP="00130526">
      <w:pPr>
        <w:spacing w:after="0" w:line="240" w:lineRule="auto"/>
      </w:pPr>
      <w:r>
        <w:continuationSeparator/>
      </w:r>
    </w:p>
  </w:endnote>
  <w:endnote w:type="continuationNotice" w:id="1">
    <w:p w14:paraId="318C5306" w14:textId="77777777" w:rsidR="00EE40DF" w:rsidRDefault="00EE40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D6891E" w14:textId="77777777" w:rsidR="00EE40DF" w:rsidRDefault="00EE40DF" w:rsidP="00130526">
      <w:pPr>
        <w:spacing w:after="0" w:line="240" w:lineRule="auto"/>
      </w:pPr>
      <w:r>
        <w:separator/>
      </w:r>
    </w:p>
  </w:footnote>
  <w:footnote w:type="continuationSeparator" w:id="0">
    <w:p w14:paraId="4CA39BBE" w14:textId="77777777" w:rsidR="00EE40DF" w:rsidRDefault="00EE40DF" w:rsidP="00130526">
      <w:pPr>
        <w:spacing w:after="0" w:line="240" w:lineRule="auto"/>
      </w:pPr>
      <w:r>
        <w:continuationSeparator/>
      </w:r>
    </w:p>
  </w:footnote>
  <w:footnote w:type="continuationNotice" w:id="1">
    <w:p w14:paraId="386E13DE" w14:textId="77777777" w:rsidR="00EE40DF" w:rsidRDefault="00EE40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0A307B"/>
    <w:multiLevelType w:val="hybridMultilevel"/>
    <w:tmpl w:val="E56292A2"/>
    <w:lvl w:ilvl="0" w:tplc="046AB73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94238F"/>
    <w:multiLevelType w:val="hybridMultilevel"/>
    <w:tmpl w:val="E3D03576"/>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A54D05"/>
    <w:multiLevelType w:val="hybridMultilevel"/>
    <w:tmpl w:val="E9BC59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F10177"/>
    <w:multiLevelType w:val="hybridMultilevel"/>
    <w:tmpl w:val="A0740CB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FF3B92"/>
    <w:multiLevelType w:val="hybridMultilevel"/>
    <w:tmpl w:val="20ACDA7A"/>
    <w:lvl w:ilvl="0" w:tplc="F71E04A4">
      <w:start w:val="1"/>
      <w:numFmt w:val="decimal"/>
      <w:pStyle w:val="observation"/>
      <w:lvlText w:val="Observation %1:"/>
      <w:lvlJc w:val="left"/>
      <w:pPr>
        <w:ind w:left="1412" w:hanging="420"/>
      </w:pPr>
      <w:rPr>
        <w:specVanish w: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7" w15:restartNumberingAfterBreak="0">
    <w:nsid w:val="289048FF"/>
    <w:multiLevelType w:val="hybridMultilevel"/>
    <w:tmpl w:val="47D883AE"/>
    <w:lvl w:ilvl="0" w:tplc="2C922DC4">
      <w:start w:val="1"/>
      <w:numFmt w:val="bullet"/>
      <w:lvlText w:val="-"/>
      <w:lvlJc w:val="left"/>
      <w:pPr>
        <w:ind w:left="720" w:hanging="360"/>
      </w:pPr>
      <w:rPr>
        <w:rFonts w:ascii="Times New Roman" w:eastAsiaTheme="minorEastAsia" w:hAnsi="Times New Roman" w:cs="Times New Roman" w:hint="default"/>
        <w:b/>
        <w:i/>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556A3D"/>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9936F9"/>
    <w:multiLevelType w:val="hybridMultilevel"/>
    <w:tmpl w:val="57747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1C42B5"/>
    <w:multiLevelType w:val="hybridMultilevel"/>
    <w:tmpl w:val="9DFC7886"/>
    <w:lvl w:ilvl="0" w:tplc="E350F59A">
      <w:start w:val="1"/>
      <w:numFmt w:val="decimal"/>
      <w:suff w:val="space"/>
      <w:lvlText w:val="[%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9F46533"/>
    <w:multiLevelType w:val="hybridMultilevel"/>
    <w:tmpl w:val="61F09B22"/>
    <w:lvl w:ilvl="0" w:tplc="9776F36A">
      <w:start w:val="50"/>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46194C"/>
    <w:multiLevelType w:val="hybridMultilevel"/>
    <w:tmpl w:val="A0707FA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3E31A9"/>
    <w:multiLevelType w:val="hybridMultilevel"/>
    <w:tmpl w:val="55A075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6A5F1B"/>
    <w:multiLevelType w:val="multilevel"/>
    <w:tmpl w:val="3D2E65E6"/>
    <w:lvl w:ilvl="0">
      <w:start w:val="1"/>
      <w:numFmt w:val="bullet"/>
      <w:lvlText w:val=""/>
      <w:lvlJc w:val="left"/>
      <w:pPr>
        <w:tabs>
          <w:tab w:val="num" w:pos="-480"/>
        </w:tabs>
        <w:ind w:left="480" w:hanging="480"/>
      </w:pPr>
      <w:rPr>
        <w:rFonts w:ascii="Wingdings" w:hAnsi="Wingdings" w:hint="default"/>
      </w:rPr>
    </w:lvl>
    <w:lvl w:ilvl="1">
      <w:start w:val="1"/>
      <w:numFmt w:val="bullet"/>
      <w:lvlText w:val="o"/>
      <w:lvlJc w:val="left"/>
      <w:pPr>
        <w:tabs>
          <w:tab w:val="num" w:pos="-480"/>
        </w:tabs>
        <w:ind w:left="960" w:hanging="480"/>
      </w:pPr>
      <w:rPr>
        <w:rFonts w:ascii="Courier New" w:hAnsi="Courier New" w:cs="Courier New" w:hint="default"/>
      </w:rPr>
    </w:lvl>
    <w:lvl w:ilvl="2">
      <w:start w:val="1"/>
      <w:numFmt w:val="bullet"/>
      <w:lvlText w:val="•"/>
      <w:lvlJc w:val="left"/>
      <w:pPr>
        <w:tabs>
          <w:tab w:val="num" w:pos="-480"/>
        </w:tabs>
        <w:ind w:left="1440" w:hanging="480"/>
      </w:pPr>
      <w:rPr>
        <w:rFonts w:ascii="Arial" w:hAnsi="Arial" w:hint="default"/>
      </w:rPr>
    </w:lvl>
    <w:lvl w:ilvl="3">
      <w:start w:val="1"/>
      <w:numFmt w:val="bullet"/>
      <w:lvlText w:val=""/>
      <w:lvlJc w:val="left"/>
      <w:pPr>
        <w:tabs>
          <w:tab w:val="num" w:pos="-480"/>
        </w:tabs>
        <w:ind w:left="1920" w:hanging="480"/>
      </w:pPr>
      <w:rPr>
        <w:rFonts w:ascii="Wingdings" w:hAnsi="Wingdings" w:hint="default"/>
      </w:rPr>
    </w:lvl>
    <w:lvl w:ilvl="4">
      <w:start w:val="1"/>
      <w:numFmt w:val="bullet"/>
      <w:lvlText w:val=""/>
      <w:lvlJc w:val="left"/>
      <w:pPr>
        <w:tabs>
          <w:tab w:val="num" w:pos="-480"/>
        </w:tabs>
        <w:ind w:left="2400" w:hanging="480"/>
      </w:pPr>
      <w:rPr>
        <w:rFonts w:ascii="Wingdings" w:hAnsi="Wingdings" w:hint="default"/>
      </w:rPr>
    </w:lvl>
    <w:lvl w:ilvl="5">
      <w:start w:val="1"/>
      <w:numFmt w:val="bullet"/>
      <w:lvlText w:val=""/>
      <w:lvlJc w:val="left"/>
      <w:pPr>
        <w:tabs>
          <w:tab w:val="num" w:pos="-480"/>
        </w:tabs>
        <w:ind w:left="2880" w:hanging="480"/>
      </w:pPr>
      <w:rPr>
        <w:rFonts w:ascii="Wingdings" w:hAnsi="Wingdings" w:hint="default"/>
      </w:rPr>
    </w:lvl>
    <w:lvl w:ilvl="6">
      <w:start w:val="1"/>
      <w:numFmt w:val="bullet"/>
      <w:lvlText w:val=""/>
      <w:lvlJc w:val="left"/>
      <w:pPr>
        <w:tabs>
          <w:tab w:val="num" w:pos="-480"/>
        </w:tabs>
        <w:ind w:left="3360" w:hanging="480"/>
      </w:pPr>
      <w:rPr>
        <w:rFonts w:ascii="Wingdings" w:hAnsi="Wingdings" w:hint="default"/>
      </w:rPr>
    </w:lvl>
    <w:lvl w:ilvl="7">
      <w:start w:val="1"/>
      <w:numFmt w:val="bullet"/>
      <w:lvlText w:val=""/>
      <w:lvlJc w:val="left"/>
      <w:pPr>
        <w:tabs>
          <w:tab w:val="num" w:pos="-480"/>
        </w:tabs>
        <w:ind w:left="3840" w:hanging="480"/>
      </w:pPr>
      <w:rPr>
        <w:rFonts w:ascii="Wingdings" w:hAnsi="Wingdings" w:hint="default"/>
      </w:rPr>
    </w:lvl>
    <w:lvl w:ilvl="8">
      <w:start w:val="1"/>
      <w:numFmt w:val="bullet"/>
      <w:lvlText w:val=""/>
      <w:lvlJc w:val="left"/>
      <w:pPr>
        <w:tabs>
          <w:tab w:val="num" w:pos="-480"/>
        </w:tabs>
        <w:ind w:left="4320" w:hanging="480"/>
      </w:pPr>
      <w:rPr>
        <w:rFonts w:ascii="Wingdings" w:hAnsi="Wingdings" w:hint="default"/>
      </w:rPr>
    </w:lvl>
  </w:abstractNum>
  <w:abstractNum w:abstractNumId="18" w15:restartNumberingAfterBreak="0">
    <w:nsid w:val="550D21C0"/>
    <w:multiLevelType w:val="hybridMultilevel"/>
    <w:tmpl w:val="FD34443C"/>
    <w:lvl w:ilvl="0" w:tplc="2CE4A59C">
      <w:start w:val="3"/>
      <w:numFmt w:val="bullet"/>
      <w:lvlText w:val=""/>
      <w:lvlJc w:val="left"/>
      <w:pPr>
        <w:ind w:left="420" w:hanging="42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BC1C4D"/>
    <w:multiLevelType w:val="hybridMultilevel"/>
    <w:tmpl w:val="18ACC018"/>
    <w:lvl w:ilvl="0" w:tplc="E17628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67CB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65857312"/>
    <w:multiLevelType w:val="hybridMultilevel"/>
    <w:tmpl w:val="0178C1E0"/>
    <w:lvl w:ilvl="0" w:tplc="B6A0B20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614A52"/>
    <w:multiLevelType w:val="hybridMultilevel"/>
    <w:tmpl w:val="EF505D3A"/>
    <w:lvl w:ilvl="0" w:tplc="B6A0B206">
      <w:start w:val="1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C36392"/>
    <w:multiLevelType w:val="hybridMultilevel"/>
    <w:tmpl w:val="8800F920"/>
    <w:lvl w:ilvl="0" w:tplc="838068EC">
      <w:start w:val="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9BF18D3"/>
    <w:multiLevelType w:val="hybridMultilevel"/>
    <w:tmpl w:val="0276BC4E"/>
    <w:lvl w:ilvl="0" w:tplc="F022F928">
      <w:start w:val="30"/>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4F2D3B"/>
    <w:multiLevelType w:val="hybridMultilevel"/>
    <w:tmpl w:val="7A4E90D8"/>
    <w:lvl w:ilvl="0" w:tplc="23F61CD8">
      <w:start w:val="1"/>
      <w:numFmt w:val="decimal"/>
      <w:pStyle w:val="proposal"/>
      <w:lvlText w:val="Proposal %1:"/>
      <w:lvlJc w:val="left"/>
      <w:pPr>
        <w:ind w:left="56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BD63771"/>
    <w:multiLevelType w:val="hybridMultilevel"/>
    <w:tmpl w:val="3A7860EC"/>
    <w:lvl w:ilvl="0" w:tplc="F3F812B4">
      <w:start w:val="6"/>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6C0433"/>
    <w:multiLevelType w:val="multilevel"/>
    <w:tmpl w:val="21B2F33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70146DC0"/>
    <w:multiLevelType w:val="multilevel"/>
    <w:tmpl w:val="77F4575E"/>
    <w:lvl w:ilvl="0">
      <w:start w:val="36"/>
      <w:numFmt w:val="bullet"/>
      <w:lvlText w:val="-"/>
      <w:lvlJc w:val="left"/>
      <w:pPr>
        <w:tabs>
          <w:tab w:val="left" w:pos="612"/>
        </w:tabs>
        <w:ind w:left="612" w:hanging="360"/>
      </w:pPr>
      <w:rPr>
        <w:rFonts w:ascii="Arial" w:eastAsia="PMingLiU" w:hAnsi="Arial" w:cs="Aria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422164"/>
    <w:multiLevelType w:val="hybridMultilevel"/>
    <w:tmpl w:val="BC58322E"/>
    <w:lvl w:ilvl="0" w:tplc="94646D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8"/>
  </w:num>
  <w:num w:numId="2">
    <w:abstractNumId w:val="29"/>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14"/>
  </w:num>
  <w:num w:numId="7">
    <w:abstractNumId w:val="3"/>
  </w:num>
  <w:num w:numId="8">
    <w:abstractNumId w:val="21"/>
  </w:num>
  <w:num w:numId="9">
    <w:abstractNumId w:val="1"/>
  </w:num>
  <w:num w:numId="10">
    <w:abstractNumId w:val="25"/>
  </w:num>
  <w:num w:numId="11">
    <w:abstractNumId w:val="10"/>
  </w:num>
  <w:num w:numId="12">
    <w:abstractNumId w:val="19"/>
  </w:num>
  <w:num w:numId="13">
    <w:abstractNumId w:val="0"/>
  </w:num>
  <w:num w:numId="14">
    <w:abstractNumId w:val="22"/>
  </w:num>
  <w:num w:numId="15">
    <w:abstractNumId w:val="15"/>
  </w:num>
  <w:num w:numId="16">
    <w:abstractNumId w:val="11"/>
  </w:num>
  <w:num w:numId="17">
    <w:abstractNumId w:val="17"/>
  </w:num>
  <w:num w:numId="18">
    <w:abstractNumId w:val="6"/>
  </w:num>
  <w:num w:numId="19">
    <w:abstractNumId w:val="26"/>
  </w:num>
  <w:num w:numId="20">
    <w:abstractNumId w:val="18"/>
  </w:num>
  <w:num w:numId="21">
    <w:abstractNumId w:val="4"/>
  </w:num>
  <w:num w:numId="22">
    <w:abstractNumId w:val="12"/>
  </w:num>
  <w:num w:numId="23">
    <w:abstractNumId w:val="27"/>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0"/>
  </w:num>
  <w:num w:numId="27">
    <w:abstractNumId w:val="16"/>
  </w:num>
  <w:num w:numId="28">
    <w:abstractNumId w:val="9"/>
  </w:num>
  <w:num w:numId="29">
    <w:abstractNumId w:val="23"/>
  </w:num>
  <w:num w:numId="30">
    <w:abstractNumId w:val="13"/>
  </w:num>
  <w:num w:numId="31">
    <w:abstractNumId w:val="24"/>
  </w:num>
  <w:num w:numId="32">
    <w:abstractNumId w:val="8"/>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wsbC0MDYwMjU2MjZQ0lEKTi0uzszPAykwqQUAAN8EhywAAAA="/>
  </w:docVars>
  <w:rsids>
    <w:rsidRoot w:val="0050586A"/>
    <w:rsid w:val="000047EE"/>
    <w:rsid w:val="00015415"/>
    <w:rsid w:val="000223EE"/>
    <w:rsid w:val="000228B6"/>
    <w:rsid w:val="00032130"/>
    <w:rsid w:val="00047BD0"/>
    <w:rsid w:val="000672A1"/>
    <w:rsid w:val="00067308"/>
    <w:rsid w:val="00083ADB"/>
    <w:rsid w:val="00084A11"/>
    <w:rsid w:val="000866C5"/>
    <w:rsid w:val="000A3F7B"/>
    <w:rsid w:val="000B04ED"/>
    <w:rsid w:val="000B4323"/>
    <w:rsid w:val="000C1C29"/>
    <w:rsid w:val="000C210D"/>
    <w:rsid w:val="0011174B"/>
    <w:rsid w:val="00111CA5"/>
    <w:rsid w:val="00120CF8"/>
    <w:rsid w:val="00130526"/>
    <w:rsid w:val="00133579"/>
    <w:rsid w:val="00134941"/>
    <w:rsid w:val="00136272"/>
    <w:rsid w:val="00143EB4"/>
    <w:rsid w:val="0014608F"/>
    <w:rsid w:val="00177E71"/>
    <w:rsid w:val="00182009"/>
    <w:rsid w:val="00196BCA"/>
    <w:rsid w:val="001A4A82"/>
    <w:rsid w:val="001A5742"/>
    <w:rsid w:val="001B10ED"/>
    <w:rsid w:val="001C5EC6"/>
    <w:rsid w:val="001D0716"/>
    <w:rsid w:val="001D6C72"/>
    <w:rsid w:val="001E61BF"/>
    <w:rsid w:val="001F2A56"/>
    <w:rsid w:val="0024388F"/>
    <w:rsid w:val="00243BA5"/>
    <w:rsid w:val="00246AC0"/>
    <w:rsid w:val="00247A04"/>
    <w:rsid w:val="002A669A"/>
    <w:rsid w:val="002B01F7"/>
    <w:rsid w:val="002B1358"/>
    <w:rsid w:val="002C2A1A"/>
    <w:rsid w:val="002C63FA"/>
    <w:rsid w:val="002C69B7"/>
    <w:rsid w:val="002D0637"/>
    <w:rsid w:val="002F289A"/>
    <w:rsid w:val="00304C89"/>
    <w:rsid w:val="0032058A"/>
    <w:rsid w:val="00323B06"/>
    <w:rsid w:val="00327B2D"/>
    <w:rsid w:val="00331135"/>
    <w:rsid w:val="00337C40"/>
    <w:rsid w:val="00370CF4"/>
    <w:rsid w:val="00393FA7"/>
    <w:rsid w:val="003B02D7"/>
    <w:rsid w:val="003D086D"/>
    <w:rsid w:val="003D3A69"/>
    <w:rsid w:val="003E4E17"/>
    <w:rsid w:val="003F1E0E"/>
    <w:rsid w:val="003F5729"/>
    <w:rsid w:val="003F5F7F"/>
    <w:rsid w:val="00403A97"/>
    <w:rsid w:val="004056D4"/>
    <w:rsid w:val="00411AF3"/>
    <w:rsid w:val="0041214D"/>
    <w:rsid w:val="0041430F"/>
    <w:rsid w:val="004470A9"/>
    <w:rsid w:val="00456CDC"/>
    <w:rsid w:val="00460ACE"/>
    <w:rsid w:val="00461F3A"/>
    <w:rsid w:val="0046763D"/>
    <w:rsid w:val="00487CC9"/>
    <w:rsid w:val="004A0C57"/>
    <w:rsid w:val="004A417B"/>
    <w:rsid w:val="004A6F7A"/>
    <w:rsid w:val="004A7294"/>
    <w:rsid w:val="004B4109"/>
    <w:rsid w:val="004C7173"/>
    <w:rsid w:val="004C71C2"/>
    <w:rsid w:val="004C754F"/>
    <w:rsid w:val="004D41BF"/>
    <w:rsid w:val="004D72DE"/>
    <w:rsid w:val="004E6262"/>
    <w:rsid w:val="004F2ED8"/>
    <w:rsid w:val="004F3C47"/>
    <w:rsid w:val="0050586A"/>
    <w:rsid w:val="00512CA3"/>
    <w:rsid w:val="00516C75"/>
    <w:rsid w:val="00520E0F"/>
    <w:rsid w:val="00534E74"/>
    <w:rsid w:val="00535996"/>
    <w:rsid w:val="00551489"/>
    <w:rsid w:val="00553249"/>
    <w:rsid w:val="00582B03"/>
    <w:rsid w:val="00587083"/>
    <w:rsid w:val="00590355"/>
    <w:rsid w:val="00592209"/>
    <w:rsid w:val="00596FBB"/>
    <w:rsid w:val="005A7ED3"/>
    <w:rsid w:val="005B23B3"/>
    <w:rsid w:val="005C48FC"/>
    <w:rsid w:val="005D50E1"/>
    <w:rsid w:val="005E54E9"/>
    <w:rsid w:val="005F1343"/>
    <w:rsid w:val="006022E3"/>
    <w:rsid w:val="00611166"/>
    <w:rsid w:val="006249B2"/>
    <w:rsid w:val="0062717C"/>
    <w:rsid w:val="00633843"/>
    <w:rsid w:val="0064621D"/>
    <w:rsid w:val="00661DEA"/>
    <w:rsid w:val="00671143"/>
    <w:rsid w:val="00676616"/>
    <w:rsid w:val="00696C5E"/>
    <w:rsid w:val="006A7A01"/>
    <w:rsid w:val="006D54EA"/>
    <w:rsid w:val="00700C0C"/>
    <w:rsid w:val="00703927"/>
    <w:rsid w:val="00736DC4"/>
    <w:rsid w:val="00753EAB"/>
    <w:rsid w:val="0076589F"/>
    <w:rsid w:val="007742B3"/>
    <w:rsid w:val="00776E56"/>
    <w:rsid w:val="00795FA5"/>
    <w:rsid w:val="00796EA4"/>
    <w:rsid w:val="007A2B4F"/>
    <w:rsid w:val="007A4DB6"/>
    <w:rsid w:val="007B6C4D"/>
    <w:rsid w:val="007C4E2B"/>
    <w:rsid w:val="007F1670"/>
    <w:rsid w:val="007F697C"/>
    <w:rsid w:val="008005EF"/>
    <w:rsid w:val="00807434"/>
    <w:rsid w:val="00813165"/>
    <w:rsid w:val="0082720E"/>
    <w:rsid w:val="00847559"/>
    <w:rsid w:val="008626F9"/>
    <w:rsid w:val="00864032"/>
    <w:rsid w:val="00883CE3"/>
    <w:rsid w:val="00890A0C"/>
    <w:rsid w:val="00896C92"/>
    <w:rsid w:val="008A08EC"/>
    <w:rsid w:val="008A1308"/>
    <w:rsid w:val="008A2737"/>
    <w:rsid w:val="008A39E1"/>
    <w:rsid w:val="008A7FD8"/>
    <w:rsid w:val="008B0F78"/>
    <w:rsid w:val="008C10A1"/>
    <w:rsid w:val="008C4AF7"/>
    <w:rsid w:val="008C6798"/>
    <w:rsid w:val="008D28FC"/>
    <w:rsid w:val="008D333A"/>
    <w:rsid w:val="008E212C"/>
    <w:rsid w:val="008E495C"/>
    <w:rsid w:val="008E6377"/>
    <w:rsid w:val="008F2323"/>
    <w:rsid w:val="008F49A4"/>
    <w:rsid w:val="008F57EE"/>
    <w:rsid w:val="00912D11"/>
    <w:rsid w:val="009223E4"/>
    <w:rsid w:val="00924C31"/>
    <w:rsid w:val="009421EE"/>
    <w:rsid w:val="0095568B"/>
    <w:rsid w:val="00957EF8"/>
    <w:rsid w:val="00966E81"/>
    <w:rsid w:val="009863EF"/>
    <w:rsid w:val="009A5C75"/>
    <w:rsid w:val="009B6228"/>
    <w:rsid w:val="009C0D69"/>
    <w:rsid w:val="009D2304"/>
    <w:rsid w:val="009D4EC5"/>
    <w:rsid w:val="009F6CDB"/>
    <w:rsid w:val="009F7CA1"/>
    <w:rsid w:val="00A06FE6"/>
    <w:rsid w:val="00A074F2"/>
    <w:rsid w:val="00A12A08"/>
    <w:rsid w:val="00A16287"/>
    <w:rsid w:val="00A207E3"/>
    <w:rsid w:val="00A25FF0"/>
    <w:rsid w:val="00A328F7"/>
    <w:rsid w:val="00A619DF"/>
    <w:rsid w:val="00A73613"/>
    <w:rsid w:val="00A8140E"/>
    <w:rsid w:val="00A96C62"/>
    <w:rsid w:val="00AB43B5"/>
    <w:rsid w:val="00AB5241"/>
    <w:rsid w:val="00AC24F2"/>
    <w:rsid w:val="00AD2D2A"/>
    <w:rsid w:val="00AD3998"/>
    <w:rsid w:val="00AF07E0"/>
    <w:rsid w:val="00AF6ED5"/>
    <w:rsid w:val="00B022CF"/>
    <w:rsid w:val="00B052A3"/>
    <w:rsid w:val="00B14686"/>
    <w:rsid w:val="00B2504B"/>
    <w:rsid w:val="00B352E3"/>
    <w:rsid w:val="00B463D7"/>
    <w:rsid w:val="00B5070D"/>
    <w:rsid w:val="00B52F9B"/>
    <w:rsid w:val="00B53A6F"/>
    <w:rsid w:val="00B5468A"/>
    <w:rsid w:val="00B664D6"/>
    <w:rsid w:val="00B71082"/>
    <w:rsid w:val="00B71B1C"/>
    <w:rsid w:val="00B726CF"/>
    <w:rsid w:val="00B81B32"/>
    <w:rsid w:val="00BA4BA4"/>
    <w:rsid w:val="00BA5966"/>
    <w:rsid w:val="00BC3FDB"/>
    <w:rsid w:val="00BC66FE"/>
    <w:rsid w:val="00BD1283"/>
    <w:rsid w:val="00BE2D40"/>
    <w:rsid w:val="00BF1669"/>
    <w:rsid w:val="00BF1FB8"/>
    <w:rsid w:val="00BF2076"/>
    <w:rsid w:val="00C0184D"/>
    <w:rsid w:val="00C041D8"/>
    <w:rsid w:val="00C070CC"/>
    <w:rsid w:val="00C07971"/>
    <w:rsid w:val="00C12327"/>
    <w:rsid w:val="00C1572A"/>
    <w:rsid w:val="00C23570"/>
    <w:rsid w:val="00C36B40"/>
    <w:rsid w:val="00C417C6"/>
    <w:rsid w:val="00C43E19"/>
    <w:rsid w:val="00C54066"/>
    <w:rsid w:val="00C677E5"/>
    <w:rsid w:val="00C70DEA"/>
    <w:rsid w:val="00C778E8"/>
    <w:rsid w:val="00C923C7"/>
    <w:rsid w:val="00C94E47"/>
    <w:rsid w:val="00CA021F"/>
    <w:rsid w:val="00CA5B5D"/>
    <w:rsid w:val="00CB0A2B"/>
    <w:rsid w:val="00CC5772"/>
    <w:rsid w:val="00CD14AF"/>
    <w:rsid w:val="00CD1BC2"/>
    <w:rsid w:val="00CD4AD5"/>
    <w:rsid w:val="00CE286A"/>
    <w:rsid w:val="00CE32BB"/>
    <w:rsid w:val="00CE4935"/>
    <w:rsid w:val="00CF1D1A"/>
    <w:rsid w:val="00D0108C"/>
    <w:rsid w:val="00D01319"/>
    <w:rsid w:val="00D32210"/>
    <w:rsid w:val="00D613D7"/>
    <w:rsid w:val="00D652AF"/>
    <w:rsid w:val="00D81CBD"/>
    <w:rsid w:val="00D84BD1"/>
    <w:rsid w:val="00D923DC"/>
    <w:rsid w:val="00DA2AC9"/>
    <w:rsid w:val="00DB094F"/>
    <w:rsid w:val="00DC4218"/>
    <w:rsid w:val="00DC78BF"/>
    <w:rsid w:val="00DD02AD"/>
    <w:rsid w:val="00DD5DBD"/>
    <w:rsid w:val="00DD7CC5"/>
    <w:rsid w:val="00DE5910"/>
    <w:rsid w:val="00DE6775"/>
    <w:rsid w:val="00DE7A87"/>
    <w:rsid w:val="00DF01E6"/>
    <w:rsid w:val="00DF3121"/>
    <w:rsid w:val="00DF5E7A"/>
    <w:rsid w:val="00E17D8F"/>
    <w:rsid w:val="00E30163"/>
    <w:rsid w:val="00E3677A"/>
    <w:rsid w:val="00E433A0"/>
    <w:rsid w:val="00E44FEA"/>
    <w:rsid w:val="00E454A8"/>
    <w:rsid w:val="00E4567B"/>
    <w:rsid w:val="00E50C3A"/>
    <w:rsid w:val="00E6728C"/>
    <w:rsid w:val="00E84E1A"/>
    <w:rsid w:val="00E86C19"/>
    <w:rsid w:val="00E87CF3"/>
    <w:rsid w:val="00E96D16"/>
    <w:rsid w:val="00ED272E"/>
    <w:rsid w:val="00ED49B6"/>
    <w:rsid w:val="00EE40DF"/>
    <w:rsid w:val="00EE70DA"/>
    <w:rsid w:val="00F0155C"/>
    <w:rsid w:val="00F11E78"/>
    <w:rsid w:val="00F155B9"/>
    <w:rsid w:val="00F15FFD"/>
    <w:rsid w:val="00F21A2F"/>
    <w:rsid w:val="00F36A83"/>
    <w:rsid w:val="00F37DCC"/>
    <w:rsid w:val="00F65A28"/>
    <w:rsid w:val="00F76C7A"/>
    <w:rsid w:val="00F95B89"/>
    <w:rsid w:val="00FA3EE2"/>
    <w:rsid w:val="00FB1A88"/>
    <w:rsid w:val="00FB31F7"/>
    <w:rsid w:val="00FE14B3"/>
    <w:rsid w:val="00FE5933"/>
    <w:rsid w:val="00FE78C2"/>
    <w:rsid w:val="00FF39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CC118"/>
  <w15:chartTrackingRefBased/>
  <w15:docId w15:val="{14A573C3-2674-4D25-B41D-314AE7F69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1DEA"/>
    <w:pPr>
      <w:widowControl w:val="0"/>
      <w:jc w:val="both"/>
    </w:pPr>
    <w:rPr>
      <w:rFonts w:ascii="Times New Roman" w:hAnsi="Times New Roman"/>
      <w:sz w:val="20"/>
    </w:rPr>
  </w:style>
  <w:style w:type="paragraph" w:styleId="Heading1">
    <w:name w:val="heading 1"/>
    <w:basedOn w:val="Normal"/>
    <w:next w:val="Normal"/>
    <w:link w:val="Heading1Char"/>
    <w:uiPriority w:val="9"/>
    <w:qFormat/>
    <w:rsid w:val="008A27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130526"/>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E14B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30526"/>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0526"/>
  </w:style>
  <w:style w:type="paragraph" w:styleId="Footer">
    <w:name w:val="footer"/>
    <w:basedOn w:val="Normal"/>
    <w:link w:val="FooterChar"/>
    <w:uiPriority w:val="99"/>
    <w:unhideWhenUsed/>
    <w:rsid w:val="00130526"/>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0526"/>
  </w:style>
  <w:style w:type="character" w:customStyle="1" w:styleId="Heading2Char">
    <w:name w:val="Heading 2 Char"/>
    <w:basedOn w:val="DefaultParagraphFont"/>
    <w:link w:val="Heading2"/>
    <w:rsid w:val="00130526"/>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59"/>
    <w:qFormat/>
    <w:rsid w:val="00130526"/>
    <w:pPr>
      <w:spacing w:after="0" w:line="240" w:lineRule="auto"/>
    </w:pPr>
    <w:rPr>
      <w:rFonts w:ascii="Calibri" w:eastAsia="宋体"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30526"/>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rsid w:val="00130526"/>
    <w:rPr>
      <w:rFonts w:ascii="Times" w:eastAsia="Batang" w:hAnsi="Times" w:cs="Times New Roman"/>
      <w:sz w:val="20"/>
      <w:szCs w:val="20"/>
    </w:rPr>
  </w:style>
  <w:style w:type="paragraph" w:customStyle="1" w:styleId="Agreement">
    <w:name w:val="Agreement"/>
    <w:basedOn w:val="Normal"/>
    <w:next w:val="Normal"/>
    <w:qFormat/>
    <w:rsid w:val="00130526"/>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rsid w:val="00130526"/>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sid w:val="00130526"/>
    <w:rPr>
      <w:rFonts w:ascii="Arial" w:eastAsia="Times New Roman" w:hAnsi="Arial" w:cs="Times New Roman"/>
      <w:b/>
      <w:sz w:val="20"/>
      <w:szCs w:val="20"/>
      <w:lang w:val="en-GB" w:eastAsia="ja-JP"/>
    </w:rPr>
  </w:style>
  <w:style w:type="paragraph" w:customStyle="1" w:styleId="B1">
    <w:name w:val="B1"/>
    <w:basedOn w:val="List"/>
    <w:link w:val="B1Char1"/>
    <w:qFormat/>
    <w:rsid w:val="00130526"/>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sid w:val="00130526"/>
    <w:rPr>
      <w:rFonts w:ascii="Times New Roman" w:eastAsia="宋体" w:hAnsi="Times New Roman" w:cs="Times New Roman"/>
      <w:sz w:val="24"/>
      <w:szCs w:val="24"/>
    </w:rPr>
  </w:style>
  <w:style w:type="table" w:customStyle="1" w:styleId="2">
    <w:name w:val="网格型2"/>
    <w:basedOn w:val="TableNormal"/>
    <w:next w:val="TableGrid"/>
    <w:uiPriority w:val="39"/>
    <w:qFormat/>
    <w:rsid w:val="00130526"/>
    <w:pPr>
      <w:spacing w:after="0" w:line="240" w:lineRule="auto"/>
    </w:pPr>
    <w:rPr>
      <w:rFonts w:ascii="Times New Roman" w:eastAsia="宋体"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130526"/>
    <w:pPr>
      <w:keepNext w:val="0"/>
      <w:spacing w:before="0" w:after="240"/>
    </w:pPr>
  </w:style>
  <w:style w:type="character" w:customStyle="1" w:styleId="TFChar">
    <w:name w:val="TF Char"/>
    <w:link w:val="TF"/>
    <w:qFormat/>
    <w:rsid w:val="00130526"/>
    <w:rPr>
      <w:rFonts w:ascii="Arial" w:eastAsia="Times New Roman" w:hAnsi="Arial" w:cs="Times New Roman"/>
      <w:b/>
      <w:sz w:val="20"/>
      <w:szCs w:val="20"/>
      <w:lang w:val="en-GB" w:eastAsia="ja-JP"/>
    </w:rPr>
  </w:style>
  <w:style w:type="paragraph" w:styleId="List">
    <w:name w:val="List"/>
    <w:basedOn w:val="Normal"/>
    <w:uiPriority w:val="99"/>
    <w:semiHidden/>
    <w:unhideWhenUsed/>
    <w:rsid w:val="00130526"/>
    <w:pPr>
      <w:ind w:left="283" w:hanging="283"/>
      <w:contextualSpacing/>
    </w:pPr>
  </w:style>
  <w:style w:type="paragraph" w:customStyle="1" w:styleId="Comments">
    <w:name w:val="Comments"/>
    <w:basedOn w:val="Normal"/>
    <w:link w:val="CommentsChar"/>
    <w:qFormat/>
    <w:rsid w:val="00FE14B3"/>
    <w:pPr>
      <w:widowControl/>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FE14B3"/>
    <w:rPr>
      <w:rFonts w:ascii="Arial" w:eastAsia="MS Mincho" w:hAnsi="Arial" w:cs="Times New Roman"/>
      <w:i/>
      <w:noProof/>
      <w:sz w:val="18"/>
      <w:szCs w:val="24"/>
      <w:lang w:val="en-GB" w:eastAsia="en-GB"/>
    </w:rPr>
  </w:style>
  <w:style w:type="character" w:customStyle="1" w:styleId="Heading3Char">
    <w:name w:val="Heading 3 Char"/>
    <w:basedOn w:val="DefaultParagraphFont"/>
    <w:link w:val="Heading3"/>
    <w:uiPriority w:val="9"/>
    <w:semiHidden/>
    <w:rsid w:val="00FE14B3"/>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link w:val="CaptionChar"/>
    <w:uiPriority w:val="99"/>
    <w:qFormat/>
    <w:rsid w:val="00512CA3"/>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character" w:customStyle="1" w:styleId="CaptionChar">
    <w:name w:val="Caption Char"/>
    <w:link w:val="Caption"/>
    <w:uiPriority w:val="99"/>
    <w:qFormat/>
    <w:rsid w:val="00512CA3"/>
    <w:rPr>
      <w:rFonts w:ascii="Times New Roman" w:eastAsia="宋体" w:hAnsi="Times New Roman" w:cs="Times New Roman"/>
      <w:sz w:val="20"/>
      <w:szCs w:val="20"/>
      <w:lang w:val="en-GB" w:eastAsia="en-US"/>
    </w:rPr>
  </w:style>
  <w:style w:type="character" w:customStyle="1" w:styleId="PLChar">
    <w:name w:val="PL Char"/>
    <w:link w:val="PL"/>
    <w:qFormat/>
    <w:locked/>
    <w:rsid w:val="009421E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9421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TALCar">
    <w:name w:val="TAL Car"/>
    <w:link w:val="TAL"/>
    <w:qFormat/>
    <w:locked/>
    <w:rsid w:val="00633843"/>
    <w:rPr>
      <w:rFonts w:ascii="Arial" w:eastAsia="Times New Roman" w:hAnsi="Arial" w:cs="Arial"/>
      <w:sz w:val="18"/>
      <w:lang w:val="en-GB" w:eastAsia="ja-JP"/>
    </w:rPr>
  </w:style>
  <w:style w:type="paragraph" w:customStyle="1" w:styleId="TAL">
    <w:name w:val="TAL"/>
    <w:basedOn w:val="Normal"/>
    <w:link w:val="TALCar"/>
    <w:qFormat/>
    <w:rsid w:val="00633843"/>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rsid w:val="00F21A2F"/>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styleId="CommentReference">
    <w:name w:val="annotation reference"/>
    <w:basedOn w:val="DefaultParagraphFont"/>
    <w:uiPriority w:val="99"/>
    <w:unhideWhenUsed/>
    <w:rsid w:val="00246AC0"/>
    <w:rPr>
      <w:sz w:val="16"/>
      <w:szCs w:val="16"/>
    </w:rPr>
  </w:style>
  <w:style w:type="paragraph" w:styleId="CommentText">
    <w:name w:val="annotation text"/>
    <w:basedOn w:val="Normal"/>
    <w:link w:val="CommentTextChar"/>
    <w:uiPriority w:val="99"/>
    <w:unhideWhenUsed/>
    <w:rsid w:val="00246AC0"/>
    <w:pPr>
      <w:spacing w:line="240" w:lineRule="auto"/>
    </w:pPr>
    <w:rPr>
      <w:szCs w:val="20"/>
    </w:rPr>
  </w:style>
  <w:style w:type="character" w:customStyle="1" w:styleId="CommentTextChar">
    <w:name w:val="Comment Text Char"/>
    <w:basedOn w:val="DefaultParagraphFont"/>
    <w:link w:val="CommentText"/>
    <w:uiPriority w:val="99"/>
    <w:rsid w:val="00246AC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6AC0"/>
    <w:rPr>
      <w:b/>
      <w:bCs/>
    </w:rPr>
  </w:style>
  <w:style w:type="character" w:customStyle="1" w:styleId="CommentSubjectChar">
    <w:name w:val="Comment Subject Char"/>
    <w:basedOn w:val="CommentTextChar"/>
    <w:link w:val="CommentSubject"/>
    <w:uiPriority w:val="99"/>
    <w:semiHidden/>
    <w:rsid w:val="00246AC0"/>
    <w:rPr>
      <w:rFonts w:ascii="Times New Roman" w:hAnsi="Times New Roman"/>
      <w:b/>
      <w:bCs/>
      <w:sz w:val="20"/>
      <w:szCs w:val="20"/>
    </w:rPr>
  </w:style>
  <w:style w:type="paragraph" w:styleId="BalloonText">
    <w:name w:val="Balloon Text"/>
    <w:basedOn w:val="Normal"/>
    <w:link w:val="BalloonTextChar"/>
    <w:uiPriority w:val="99"/>
    <w:semiHidden/>
    <w:unhideWhenUsed/>
    <w:rsid w:val="00246A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6AC0"/>
    <w:rPr>
      <w:rFonts w:ascii="Segoe UI" w:hAnsi="Segoe UI" w:cs="Segoe UI"/>
      <w:sz w:val="18"/>
      <w:szCs w:val="18"/>
    </w:rPr>
  </w:style>
  <w:style w:type="paragraph" w:styleId="Revision">
    <w:name w:val="Revision"/>
    <w:hidden/>
    <w:uiPriority w:val="99"/>
    <w:semiHidden/>
    <w:rsid w:val="00C23570"/>
    <w:pPr>
      <w:spacing w:after="0" w:line="240" w:lineRule="auto"/>
    </w:pPr>
    <w:rPr>
      <w:rFonts w:ascii="Times New Roman" w:hAnsi="Times New Roman"/>
      <w:sz w:val="20"/>
    </w:rPr>
  </w:style>
  <w:style w:type="paragraph" w:customStyle="1" w:styleId="Doc-text2">
    <w:name w:val="Doc-text2"/>
    <w:basedOn w:val="Normal"/>
    <w:link w:val="Doc-text2Char"/>
    <w:qFormat/>
    <w:rsid w:val="00553249"/>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sid w:val="00553249"/>
    <w:rPr>
      <w:rFonts w:ascii="Arial" w:eastAsia="MS Mincho" w:hAnsi="Arial" w:cs="Times New Roman"/>
      <w:sz w:val="20"/>
      <w:szCs w:val="24"/>
      <w:lang w:val="en-GB" w:eastAsia="en-GB"/>
    </w:rPr>
  </w:style>
  <w:style w:type="character" w:customStyle="1" w:styleId="TAHCar">
    <w:name w:val="TAH Car"/>
    <w:link w:val="TAH"/>
    <w:qFormat/>
    <w:locked/>
    <w:rsid w:val="00EE70DA"/>
    <w:rPr>
      <w:rFonts w:ascii="Arial" w:eastAsia="Times New Roman" w:hAnsi="Arial" w:cs="Arial"/>
      <w:b/>
      <w:sz w:val="18"/>
      <w:lang w:val="en-GB"/>
    </w:rPr>
  </w:style>
  <w:style w:type="paragraph" w:customStyle="1" w:styleId="TAH">
    <w:name w:val="TAH"/>
    <w:basedOn w:val="Normal"/>
    <w:link w:val="TAHCar"/>
    <w:qFormat/>
    <w:rsid w:val="00EE70DA"/>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 w:type="paragraph" w:customStyle="1" w:styleId="proposal">
    <w:name w:val="proposal"/>
    <w:basedOn w:val="BodyText"/>
    <w:next w:val="Normal"/>
    <w:link w:val="proposalChar"/>
    <w:qFormat/>
    <w:rsid w:val="004A0C57"/>
    <w:pPr>
      <w:widowControl/>
      <w:numPr>
        <w:numId w:val="19"/>
      </w:numPr>
      <w:spacing w:beforeLines="50" w:before="50" w:afterLines="50" w:after="50" w:line="240" w:lineRule="auto"/>
      <w:ind w:left="1134" w:hanging="1134"/>
    </w:pPr>
    <w:rPr>
      <w:rFonts w:eastAsia="宋体" w:cs="Times New Roman"/>
      <w:b/>
      <w:i/>
      <w:szCs w:val="20"/>
    </w:rPr>
  </w:style>
  <w:style w:type="character" w:customStyle="1" w:styleId="proposalChar">
    <w:name w:val="proposal Char"/>
    <w:link w:val="proposal"/>
    <w:rsid w:val="004A0C57"/>
    <w:rPr>
      <w:rFonts w:ascii="Times New Roman" w:eastAsia="宋体" w:hAnsi="Times New Roman" w:cs="Times New Roman"/>
      <w:b/>
      <w:i/>
      <w:sz w:val="20"/>
      <w:szCs w:val="20"/>
    </w:rPr>
  </w:style>
  <w:style w:type="paragraph" w:customStyle="1" w:styleId="observation">
    <w:name w:val="observation"/>
    <w:basedOn w:val="Normal"/>
    <w:link w:val="observation0"/>
    <w:qFormat/>
    <w:rsid w:val="004A0C57"/>
    <w:pPr>
      <w:widowControl/>
      <w:numPr>
        <w:numId w:val="18"/>
      </w:numPr>
      <w:spacing w:after="120" w:line="240" w:lineRule="auto"/>
      <w:ind w:left="1418" w:hanging="1418"/>
    </w:pPr>
    <w:rPr>
      <w:rFonts w:eastAsia="宋体" w:cs="Times New Roman"/>
      <w:b/>
      <w:i/>
      <w:szCs w:val="24"/>
    </w:rPr>
  </w:style>
  <w:style w:type="character" w:customStyle="1" w:styleId="observation0">
    <w:name w:val="observation 字符"/>
    <w:basedOn w:val="proposalChar"/>
    <w:link w:val="observation"/>
    <w:rsid w:val="004A0C57"/>
    <w:rPr>
      <w:rFonts w:ascii="Times New Roman" w:eastAsia="宋体" w:hAnsi="Times New Roman" w:cs="Times New Roman"/>
      <w:b/>
      <w:i/>
      <w:sz w:val="20"/>
      <w:szCs w:val="24"/>
    </w:rPr>
  </w:style>
  <w:style w:type="paragraph" w:styleId="BodyText">
    <w:name w:val="Body Text"/>
    <w:basedOn w:val="Normal"/>
    <w:link w:val="BodyTextChar"/>
    <w:uiPriority w:val="99"/>
    <w:semiHidden/>
    <w:unhideWhenUsed/>
    <w:rsid w:val="004A0C57"/>
    <w:pPr>
      <w:spacing w:after="120"/>
    </w:pPr>
  </w:style>
  <w:style w:type="character" w:customStyle="1" w:styleId="BodyTextChar">
    <w:name w:val="Body Text Char"/>
    <w:basedOn w:val="DefaultParagraphFont"/>
    <w:link w:val="BodyText"/>
    <w:uiPriority w:val="99"/>
    <w:semiHidden/>
    <w:rsid w:val="004A0C57"/>
    <w:rPr>
      <w:rFonts w:ascii="Times New Roman" w:hAnsi="Times New Roman"/>
      <w:sz w:val="20"/>
    </w:rPr>
  </w:style>
  <w:style w:type="paragraph" w:customStyle="1" w:styleId="Doc-title">
    <w:name w:val="Doc-title"/>
    <w:basedOn w:val="Normal"/>
    <w:next w:val="Doc-text2"/>
    <w:link w:val="Doc-titleChar"/>
    <w:qFormat/>
    <w:rsid w:val="00F37DCC"/>
    <w:pPr>
      <w:widowControl/>
      <w:spacing w:before="60" w:after="0" w:line="240" w:lineRule="auto"/>
      <w:ind w:left="1259" w:hanging="1259"/>
      <w:jc w:val="left"/>
    </w:pPr>
    <w:rPr>
      <w:rFonts w:ascii="Arial" w:eastAsia="MS Mincho" w:hAnsi="Arial" w:cs="Times New Roman"/>
      <w:noProof/>
      <w:szCs w:val="24"/>
      <w:lang w:val="en-GB" w:eastAsia="en-GB"/>
    </w:rPr>
  </w:style>
  <w:style w:type="character" w:customStyle="1" w:styleId="Doc-titleChar">
    <w:name w:val="Doc-title Char"/>
    <w:link w:val="Doc-title"/>
    <w:qFormat/>
    <w:rsid w:val="00F37DCC"/>
    <w:rPr>
      <w:rFonts w:ascii="Arial" w:eastAsia="MS Mincho" w:hAnsi="Arial" w:cs="Times New Roman"/>
      <w:noProof/>
      <w:sz w:val="20"/>
      <w:szCs w:val="24"/>
      <w:lang w:val="en-GB" w:eastAsia="en-GB"/>
    </w:rPr>
  </w:style>
  <w:style w:type="character" w:customStyle="1" w:styleId="TACChar">
    <w:name w:val="TAC Char"/>
    <w:link w:val="TAC"/>
    <w:qFormat/>
    <w:locked/>
    <w:rsid w:val="00C43E19"/>
    <w:rPr>
      <w:rFonts w:ascii="Arial" w:hAnsi="Arial" w:cs="Arial"/>
      <w:sz w:val="18"/>
      <w:lang w:eastAsia="en-US"/>
    </w:rPr>
  </w:style>
  <w:style w:type="paragraph" w:customStyle="1" w:styleId="TAC">
    <w:name w:val="TAC"/>
    <w:basedOn w:val="Normal"/>
    <w:link w:val="TACChar"/>
    <w:qFormat/>
    <w:rsid w:val="00C43E19"/>
    <w:pPr>
      <w:keepNext/>
      <w:keepLines/>
      <w:widowControl/>
      <w:overflowPunct w:val="0"/>
      <w:autoSpaceDE w:val="0"/>
      <w:autoSpaceDN w:val="0"/>
      <w:adjustRightInd w:val="0"/>
      <w:spacing w:after="0" w:line="240" w:lineRule="auto"/>
      <w:jc w:val="center"/>
    </w:pPr>
    <w:rPr>
      <w:rFonts w:ascii="Arial" w:hAnsi="Arial" w:cs="Arial"/>
      <w:sz w:val="18"/>
      <w:lang w:eastAsia="en-US"/>
    </w:rPr>
  </w:style>
  <w:style w:type="character" w:customStyle="1" w:styleId="Heading1Char">
    <w:name w:val="Heading 1 Char"/>
    <w:basedOn w:val="DefaultParagraphFont"/>
    <w:link w:val="Heading1"/>
    <w:uiPriority w:val="9"/>
    <w:rsid w:val="008A273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85">
      <w:bodyDiv w:val="1"/>
      <w:marLeft w:val="0"/>
      <w:marRight w:val="0"/>
      <w:marTop w:val="0"/>
      <w:marBottom w:val="0"/>
      <w:divBdr>
        <w:top w:val="none" w:sz="0" w:space="0" w:color="auto"/>
        <w:left w:val="none" w:sz="0" w:space="0" w:color="auto"/>
        <w:bottom w:val="none" w:sz="0" w:space="0" w:color="auto"/>
        <w:right w:val="none" w:sz="0" w:space="0" w:color="auto"/>
      </w:divBdr>
    </w:div>
    <w:div w:id="44182659">
      <w:bodyDiv w:val="1"/>
      <w:marLeft w:val="0"/>
      <w:marRight w:val="0"/>
      <w:marTop w:val="0"/>
      <w:marBottom w:val="0"/>
      <w:divBdr>
        <w:top w:val="none" w:sz="0" w:space="0" w:color="auto"/>
        <w:left w:val="none" w:sz="0" w:space="0" w:color="auto"/>
        <w:bottom w:val="none" w:sz="0" w:space="0" w:color="auto"/>
        <w:right w:val="none" w:sz="0" w:space="0" w:color="auto"/>
      </w:divBdr>
    </w:div>
    <w:div w:id="115685211">
      <w:bodyDiv w:val="1"/>
      <w:marLeft w:val="0"/>
      <w:marRight w:val="0"/>
      <w:marTop w:val="0"/>
      <w:marBottom w:val="0"/>
      <w:divBdr>
        <w:top w:val="none" w:sz="0" w:space="0" w:color="auto"/>
        <w:left w:val="none" w:sz="0" w:space="0" w:color="auto"/>
        <w:bottom w:val="none" w:sz="0" w:space="0" w:color="auto"/>
        <w:right w:val="none" w:sz="0" w:space="0" w:color="auto"/>
      </w:divBdr>
    </w:div>
    <w:div w:id="152336910">
      <w:bodyDiv w:val="1"/>
      <w:marLeft w:val="0"/>
      <w:marRight w:val="0"/>
      <w:marTop w:val="0"/>
      <w:marBottom w:val="0"/>
      <w:divBdr>
        <w:top w:val="none" w:sz="0" w:space="0" w:color="auto"/>
        <w:left w:val="none" w:sz="0" w:space="0" w:color="auto"/>
        <w:bottom w:val="none" w:sz="0" w:space="0" w:color="auto"/>
        <w:right w:val="none" w:sz="0" w:space="0" w:color="auto"/>
      </w:divBdr>
    </w:div>
    <w:div w:id="445655827">
      <w:bodyDiv w:val="1"/>
      <w:marLeft w:val="0"/>
      <w:marRight w:val="0"/>
      <w:marTop w:val="0"/>
      <w:marBottom w:val="0"/>
      <w:divBdr>
        <w:top w:val="none" w:sz="0" w:space="0" w:color="auto"/>
        <w:left w:val="none" w:sz="0" w:space="0" w:color="auto"/>
        <w:bottom w:val="none" w:sz="0" w:space="0" w:color="auto"/>
        <w:right w:val="none" w:sz="0" w:space="0" w:color="auto"/>
      </w:divBdr>
    </w:div>
    <w:div w:id="522790259">
      <w:bodyDiv w:val="1"/>
      <w:marLeft w:val="0"/>
      <w:marRight w:val="0"/>
      <w:marTop w:val="0"/>
      <w:marBottom w:val="0"/>
      <w:divBdr>
        <w:top w:val="none" w:sz="0" w:space="0" w:color="auto"/>
        <w:left w:val="none" w:sz="0" w:space="0" w:color="auto"/>
        <w:bottom w:val="none" w:sz="0" w:space="0" w:color="auto"/>
        <w:right w:val="none" w:sz="0" w:space="0" w:color="auto"/>
      </w:divBdr>
    </w:div>
    <w:div w:id="562251607">
      <w:bodyDiv w:val="1"/>
      <w:marLeft w:val="0"/>
      <w:marRight w:val="0"/>
      <w:marTop w:val="0"/>
      <w:marBottom w:val="0"/>
      <w:divBdr>
        <w:top w:val="none" w:sz="0" w:space="0" w:color="auto"/>
        <w:left w:val="none" w:sz="0" w:space="0" w:color="auto"/>
        <w:bottom w:val="none" w:sz="0" w:space="0" w:color="auto"/>
        <w:right w:val="none" w:sz="0" w:space="0" w:color="auto"/>
      </w:divBdr>
    </w:div>
    <w:div w:id="710619003">
      <w:bodyDiv w:val="1"/>
      <w:marLeft w:val="0"/>
      <w:marRight w:val="0"/>
      <w:marTop w:val="0"/>
      <w:marBottom w:val="0"/>
      <w:divBdr>
        <w:top w:val="none" w:sz="0" w:space="0" w:color="auto"/>
        <w:left w:val="none" w:sz="0" w:space="0" w:color="auto"/>
        <w:bottom w:val="none" w:sz="0" w:space="0" w:color="auto"/>
        <w:right w:val="none" w:sz="0" w:space="0" w:color="auto"/>
      </w:divBdr>
    </w:div>
    <w:div w:id="727656601">
      <w:bodyDiv w:val="1"/>
      <w:marLeft w:val="0"/>
      <w:marRight w:val="0"/>
      <w:marTop w:val="0"/>
      <w:marBottom w:val="0"/>
      <w:divBdr>
        <w:top w:val="none" w:sz="0" w:space="0" w:color="auto"/>
        <w:left w:val="none" w:sz="0" w:space="0" w:color="auto"/>
        <w:bottom w:val="none" w:sz="0" w:space="0" w:color="auto"/>
        <w:right w:val="none" w:sz="0" w:space="0" w:color="auto"/>
      </w:divBdr>
    </w:div>
    <w:div w:id="764500349">
      <w:bodyDiv w:val="1"/>
      <w:marLeft w:val="0"/>
      <w:marRight w:val="0"/>
      <w:marTop w:val="0"/>
      <w:marBottom w:val="0"/>
      <w:divBdr>
        <w:top w:val="none" w:sz="0" w:space="0" w:color="auto"/>
        <w:left w:val="none" w:sz="0" w:space="0" w:color="auto"/>
        <w:bottom w:val="none" w:sz="0" w:space="0" w:color="auto"/>
        <w:right w:val="none" w:sz="0" w:space="0" w:color="auto"/>
      </w:divBdr>
    </w:div>
    <w:div w:id="768934183">
      <w:bodyDiv w:val="1"/>
      <w:marLeft w:val="0"/>
      <w:marRight w:val="0"/>
      <w:marTop w:val="0"/>
      <w:marBottom w:val="0"/>
      <w:divBdr>
        <w:top w:val="none" w:sz="0" w:space="0" w:color="auto"/>
        <w:left w:val="none" w:sz="0" w:space="0" w:color="auto"/>
        <w:bottom w:val="none" w:sz="0" w:space="0" w:color="auto"/>
        <w:right w:val="none" w:sz="0" w:space="0" w:color="auto"/>
      </w:divBdr>
    </w:div>
    <w:div w:id="820583947">
      <w:bodyDiv w:val="1"/>
      <w:marLeft w:val="0"/>
      <w:marRight w:val="0"/>
      <w:marTop w:val="0"/>
      <w:marBottom w:val="0"/>
      <w:divBdr>
        <w:top w:val="none" w:sz="0" w:space="0" w:color="auto"/>
        <w:left w:val="none" w:sz="0" w:space="0" w:color="auto"/>
        <w:bottom w:val="none" w:sz="0" w:space="0" w:color="auto"/>
        <w:right w:val="none" w:sz="0" w:space="0" w:color="auto"/>
      </w:divBdr>
    </w:div>
    <w:div w:id="897277135">
      <w:bodyDiv w:val="1"/>
      <w:marLeft w:val="0"/>
      <w:marRight w:val="0"/>
      <w:marTop w:val="0"/>
      <w:marBottom w:val="0"/>
      <w:divBdr>
        <w:top w:val="none" w:sz="0" w:space="0" w:color="auto"/>
        <w:left w:val="none" w:sz="0" w:space="0" w:color="auto"/>
        <w:bottom w:val="none" w:sz="0" w:space="0" w:color="auto"/>
        <w:right w:val="none" w:sz="0" w:space="0" w:color="auto"/>
      </w:divBdr>
    </w:div>
    <w:div w:id="1091971305">
      <w:bodyDiv w:val="1"/>
      <w:marLeft w:val="0"/>
      <w:marRight w:val="0"/>
      <w:marTop w:val="0"/>
      <w:marBottom w:val="0"/>
      <w:divBdr>
        <w:top w:val="none" w:sz="0" w:space="0" w:color="auto"/>
        <w:left w:val="none" w:sz="0" w:space="0" w:color="auto"/>
        <w:bottom w:val="none" w:sz="0" w:space="0" w:color="auto"/>
        <w:right w:val="none" w:sz="0" w:space="0" w:color="auto"/>
      </w:divBdr>
    </w:div>
    <w:div w:id="1160000225">
      <w:bodyDiv w:val="1"/>
      <w:marLeft w:val="0"/>
      <w:marRight w:val="0"/>
      <w:marTop w:val="0"/>
      <w:marBottom w:val="0"/>
      <w:divBdr>
        <w:top w:val="none" w:sz="0" w:space="0" w:color="auto"/>
        <w:left w:val="none" w:sz="0" w:space="0" w:color="auto"/>
        <w:bottom w:val="none" w:sz="0" w:space="0" w:color="auto"/>
        <w:right w:val="none" w:sz="0" w:space="0" w:color="auto"/>
      </w:divBdr>
    </w:div>
    <w:div w:id="1332443046">
      <w:bodyDiv w:val="1"/>
      <w:marLeft w:val="0"/>
      <w:marRight w:val="0"/>
      <w:marTop w:val="0"/>
      <w:marBottom w:val="0"/>
      <w:divBdr>
        <w:top w:val="none" w:sz="0" w:space="0" w:color="auto"/>
        <w:left w:val="none" w:sz="0" w:space="0" w:color="auto"/>
        <w:bottom w:val="none" w:sz="0" w:space="0" w:color="auto"/>
        <w:right w:val="none" w:sz="0" w:space="0" w:color="auto"/>
      </w:divBdr>
    </w:div>
    <w:div w:id="1489787802">
      <w:bodyDiv w:val="1"/>
      <w:marLeft w:val="0"/>
      <w:marRight w:val="0"/>
      <w:marTop w:val="0"/>
      <w:marBottom w:val="0"/>
      <w:divBdr>
        <w:top w:val="none" w:sz="0" w:space="0" w:color="auto"/>
        <w:left w:val="none" w:sz="0" w:space="0" w:color="auto"/>
        <w:bottom w:val="none" w:sz="0" w:space="0" w:color="auto"/>
        <w:right w:val="none" w:sz="0" w:space="0" w:color="auto"/>
      </w:divBdr>
    </w:div>
    <w:div w:id="1576551610">
      <w:bodyDiv w:val="1"/>
      <w:marLeft w:val="0"/>
      <w:marRight w:val="0"/>
      <w:marTop w:val="0"/>
      <w:marBottom w:val="0"/>
      <w:divBdr>
        <w:top w:val="none" w:sz="0" w:space="0" w:color="auto"/>
        <w:left w:val="none" w:sz="0" w:space="0" w:color="auto"/>
        <w:bottom w:val="none" w:sz="0" w:space="0" w:color="auto"/>
        <w:right w:val="none" w:sz="0" w:space="0" w:color="auto"/>
      </w:divBdr>
    </w:div>
    <w:div w:id="168967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3.xml><?xml version="1.0" encoding="utf-8"?>
<ds:datastoreItem xmlns:ds="http://schemas.openxmlformats.org/officeDocument/2006/customXml" ds:itemID="{E310E270-6889-4886-91B3-ACA916BEC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EDCF1B-EAD9-4B02-B056-7DF0611EC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2873</Words>
  <Characters>16381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19216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vivo(Jing)</dc:creator>
  <cp:keywords/>
  <dc:description/>
  <cp:lastModifiedBy>vivo(Jing)</cp:lastModifiedBy>
  <cp:revision>3</cp:revision>
  <dcterms:created xsi:type="dcterms:W3CDTF">2025-02-07T07:38:00Z</dcterms:created>
  <dcterms:modified xsi:type="dcterms:W3CDTF">2025-02-07T09:30:00Z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